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E0" w:rsidRPr="00114219" w:rsidRDefault="00293DE0" w:rsidP="00CB2A16">
      <w:pPr>
        <w:pStyle w:val="af4"/>
        <w:rPr>
          <w:color w:val="000000" w:themeColor="text1"/>
        </w:rPr>
      </w:pPr>
      <w:r w:rsidRPr="00114219">
        <w:rPr>
          <w:color w:val="000000" w:themeColor="text1"/>
        </w:rPr>
        <w:t>ФГБОУ ВО МГМСУ им. А.И. Евдокимова Минздрава России</w:t>
      </w:r>
    </w:p>
    <w:p w:rsidR="001F1F19" w:rsidRPr="00114219" w:rsidRDefault="001F1F19" w:rsidP="00564245">
      <w:pPr>
        <w:pBdr>
          <w:bottom w:val="thinThickSmallGap" w:sz="24" w:space="0" w:color="auto"/>
        </w:pBdr>
        <w:spacing w:after="0"/>
        <w:rPr>
          <w:rFonts w:ascii="Times New Roman" w:hAnsi="Times New Roman"/>
          <w:color w:val="000000" w:themeColor="text1"/>
        </w:rPr>
      </w:pPr>
    </w:p>
    <w:p w:rsidR="001F1F19" w:rsidRPr="00114219" w:rsidRDefault="001F1F19" w:rsidP="0056424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114219" w:rsidRDefault="001F1F19" w:rsidP="0056424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114219" w:rsidRDefault="001F1F19" w:rsidP="0056424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114219" w:rsidRDefault="001F1F19" w:rsidP="0056424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114219" w:rsidRDefault="001F1F19" w:rsidP="0056424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4219">
        <w:rPr>
          <w:rFonts w:ascii="Times New Roman" w:hAnsi="Times New Roman"/>
          <w:b/>
          <w:color w:val="000000" w:themeColor="text1"/>
          <w:sz w:val="24"/>
          <w:szCs w:val="24"/>
        </w:rPr>
        <w:t>АННОТАЦИИ РАБОЧИХ</w:t>
      </w:r>
      <w:r w:rsidR="00564245" w:rsidRPr="001142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 ДИСЦИПЛИН, ПРАКТИК</w:t>
      </w:r>
    </w:p>
    <w:p w:rsidR="00A30366" w:rsidRPr="00114219" w:rsidRDefault="00A30366" w:rsidP="0056424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114219" w:rsidRPr="00114219" w:rsidTr="00EC6837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114219" w:rsidRDefault="00F04B81" w:rsidP="00564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2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ОБРАЗОВАТЕЛЬНОЙ ПРОГРАММЫ</w:t>
            </w:r>
            <w:r w:rsidR="001F1F19" w:rsidRPr="001142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ВЫСШЕГО ОБРАЗОВАНИЯ –</w:t>
            </w:r>
            <w:r w:rsidR="001F1F19" w:rsidRPr="001142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</w:p>
          <w:p w:rsidR="001F1F19" w:rsidRPr="00114219" w:rsidRDefault="00F04B81" w:rsidP="00564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142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программы</w:t>
            </w:r>
            <w:proofErr w:type="gramEnd"/>
            <w:r w:rsidR="001F1F19" w:rsidRPr="001142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подготовки кадров высшей квалификации</w:t>
            </w:r>
          </w:p>
          <w:p w:rsidR="001F1F19" w:rsidRPr="00114219" w:rsidRDefault="00564245" w:rsidP="00564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142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="009D2300" w:rsidRPr="001142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ординатуре</w:t>
            </w:r>
          </w:p>
        </w:tc>
      </w:tr>
      <w:tr w:rsidR="00114219" w:rsidRPr="00114219" w:rsidTr="004373AD">
        <w:trPr>
          <w:trHeight w:val="459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114219" w:rsidRDefault="001F1F19" w:rsidP="00564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45B2" w:rsidRPr="00114219" w:rsidRDefault="007C45B2" w:rsidP="00564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373AD" w:rsidRPr="00114219" w:rsidRDefault="004373AD" w:rsidP="00564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4219" w:rsidRPr="00114219" w:rsidTr="004373AD">
        <w:trPr>
          <w:trHeight w:val="335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0452F" w:rsidRPr="00114219" w:rsidRDefault="0090452F" w:rsidP="00564245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14219">
              <w:rPr>
                <w:rFonts w:ascii="Times New Roman" w:hAnsi="Times New Roman"/>
                <w:b/>
                <w:color w:val="000000" w:themeColor="text1"/>
              </w:rPr>
              <w:t>31.08.01 АКУШЕРСТВО И ГИНЕКОЛОГИЯ</w:t>
            </w:r>
          </w:p>
        </w:tc>
      </w:tr>
      <w:tr w:rsidR="00114219" w:rsidRPr="00114219" w:rsidTr="004373AD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0452F" w:rsidRPr="00114219" w:rsidRDefault="0090452F" w:rsidP="00564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1421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114219" w:rsidRDefault="001F1F19" w:rsidP="00564245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114219">
        <w:rPr>
          <w:rFonts w:ascii="Times New Roman" w:hAnsi="Times New Roman"/>
          <w:color w:val="000000" w:themeColor="text1"/>
        </w:rPr>
        <w:br w:type="page"/>
      </w:r>
    </w:p>
    <w:p w:rsidR="00A30366" w:rsidRPr="00114219" w:rsidRDefault="00A30366" w:rsidP="00046D77">
      <w:pPr>
        <w:pStyle w:val="4"/>
        <w:rPr>
          <w:color w:val="000000" w:themeColor="text1"/>
        </w:rPr>
      </w:pPr>
      <w:r w:rsidRPr="00114219">
        <w:rPr>
          <w:color w:val="000000" w:themeColor="text1"/>
        </w:rPr>
        <w:lastRenderedPageBreak/>
        <w:t>АННОТАЦИЯ К ПРОГРАММЕ ПО ДИСЦИПЛИНЕ</w:t>
      </w:r>
    </w:p>
    <w:p w:rsidR="002931DD" w:rsidRPr="00046D77" w:rsidRDefault="002931DD" w:rsidP="0056424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Акушерство и гинекология</w:t>
      </w:r>
    </w:p>
    <w:p w:rsidR="002931DD" w:rsidRPr="00046D77" w:rsidRDefault="002931DD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2931DD" w:rsidRPr="00046D77" w:rsidRDefault="002931DD" w:rsidP="00564245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hAnsi="Times New Roman"/>
          <w:color w:val="000000" w:themeColor="text1"/>
        </w:rPr>
        <w:t>Подготовка квалифицированного врача</w:t>
      </w:r>
      <w:r w:rsidR="00F72DDE" w:rsidRPr="00046D77">
        <w:rPr>
          <w:rFonts w:ascii="Times New Roman" w:hAnsi="Times New Roman"/>
          <w:color w:val="000000" w:themeColor="text1"/>
        </w:rPr>
        <w:t xml:space="preserve"> </w:t>
      </w:r>
      <w:r w:rsidRPr="00046D77">
        <w:rPr>
          <w:rFonts w:ascii="Times New Roman" w:hAnsi="Times New Roman"/>
          <w:color w:val="000000" w:themeColor="text1"/>
        </w:rPr>
        <w:t>-</w:t>
      </w:r>
      <w:r w:rsidR="00F72DDE" w:rsidRPr="00046D77">
        <w:rPr>
          <w:rFonts w:ascii="Times New Roman" w:hAnsi="Times New Roman"/>
          <w:color w:val="000000" w:themeColor="text1"/>
        </w:rPr>
        <w:t xml:space="preserve"> </w:t>
      </w:r>
      <w:r w:rsidRPr="00046D77">
        <w:rPr>
          <w:rFonts w:ascii="Times New Roman" w:hAnsi="Times New Roman"/>
          <w:color w:val="000000" w:themeColor="text1"/>
        </w:rPr>
        <w:t>специалиста акушер - гинеколога, обладающего системой навыков и профессиональных компетенций, способного и готового для самостоятельной профессиональной деятельности в качестве врача акушер - гинеколога.</w:t>
      </w:r>
    </w:p>
    <w:p w:rsidR="002931DD" w:rsidRPr="00046D77" w:rsidRDefault="002931DD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2931DD" w:rsidRPr="00046D77" w:rsidRDefault="002931DD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2931DD" w:rsidRPr="00046D77" w:rsidRDefault="002931DD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46D77" w:rsidRPr="00046D77" w:rsidRDefault="00046D77" w:rsidP="00046D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46D77" w:rsidRPr="00046D77" w:rsidRDefault="00046D77" w:rsidP="00046D7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 к абстрактному мышлению, анализу, синтезу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6D77">
              <w:rPr>
                <w:rFonts w:ascii="Times New Roman" w:hAnsi="Times New Roman"/>
                <w:color w:val="000000" w:themeColor="text1"/>
              </w:rPr>
              <w:t>УК - 2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46D77" w:rsidRPr="00046D77" w:rsidRDefault="00046D77" w:rsidP="00046D7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Готовность </w:t>
            </w:r>
            <w:proofErr w:type="gramStart"/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 управлению</w:t>
            </w:r>
            <w:proofErr w:type="gramEnd"/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коллективом, толерантно воспринимать социальные, этнические, конфессиональные и </w:t>
            </w:r>
            <w:proofErr w:type="spellStart"/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культуральные</w:t>
            </w:r>
            <w:proofErr w:type="spellEnd"/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различия.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6D77">
              <w:rPr>
                <w:rFonts w:ascii="Times New Roman" w:hAnsi="Times New Roman"/>
                <w:color w:val="000000" w:themeColor="text1"/>
              </w:rPr>
              <w:t>ПК - 1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46D77" w:rsidRPr="00046D77" w:rsidRDefault="00046D77" w:rsidP="00046D7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готовностью</w:t>
            </w:r>
            <w:proofErr w:type="gramEnd"/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pStyle w:val="a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ПК - 2</w:t>
            </w:r>
          </w:p>
        </w:tc>
        <w:tc>
          <w:tcPr>
            <w:tcW w:w="4154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pStyle w:val="a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бедствий и иных чрезвычайных ситуаций.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pStyle w:val="a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</w:t>
            </w:r>
            <w:proofErr w:type="gramStart"/>
            <w:r w:rsidRPr="00046D77">
              <w:rPr>
                <w:color w:val="000000" w:themeColor="text1"/>
                <w:sz w:val="22"/>
                <w:szCs w:val="22"/>
              </w:rPr>
              <w:t>соответствии  с</w:t>
            </w:r>
            <w:proofErr w:type="gramEnd"/>
            <w:r w:rsidRPr="00046D77">
              <w:rPr>
                <w:color w:val="000000" w:themeColor="text1"/>
                <w:sz w:val="22"/>
                <w:szCs w:val="22"/>
              </w:rPr>
              <w:t xml:space="preserve"> Международной статистической классификацией болезней и проблем, связанных со здоровьем.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pStyle w:val="a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046D77" w:rsidRPr="00046D77" w:rsidRDefault="00046D77" w:rsidP="00046D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Cs w:val="22"/>
              </w:rPr>
              <w:t>Лечебная деятельность: готовность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046D77" w:rsidRPr="00046D77" w:rsidRDefault="00046D77" w:rsidP="00046D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 xml:space="preserve">Готовностью к применению природных лечебных факторов, лекарственной, немедикаментозной терапии </w:t>
            </w:r>
            <w:proofErr w:type="gramStart"/>
            <w:r w:rsidRPr="00046D77">
              <w:rPr>
                <w:color w:val="000000" w:themeColor="text1"/>
                <w:sz w:val="22"/>
                <w:szCs w:val="22"/>
              </w:rPr>
              <w:t>и  других</w:t>
            </w:r>
            <w:proofErr w:type="gramEnd"/>
            <w:r w:rsidRPr="00046D77">
              <w:rPr>
                <w:color w:val="000000" w:themeColor="text1"/>
                <w:sz w:val="22"/>
                <w:szCs w:val="22"/>
              </w:rPr>
              <w:t xml:space="preserve"> методов у пациентов, нуждающихся в медицинской реабилитации и санаторно- курортном лечении.</w:t>
            </w:r>
          </w:p>
        </w:tc>
      </w:tr>
      <w:tr w:rsidR="00046D77" w:rsidRPr="00046D77" w:rsidTr="00046D77">
        <w:trPr>
          <w:trHeight w:val="340"/>
        </w:trPr>
        <w:tc>
          <w:tcPr>
            <w:tcW w:w="620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ПК – 9</w:t>
            </w:r>
          </w:p>
        </w:tc>
        <w:tc>
          <w:tcPr>
            <w:tcW w:w="4154" w:type="pct"/>
            <w:shd w:val="clear" w:color="auto" w:fill="auto"/>
          </w:tcPr>
          <w:p w:rsidR="00046D77" w:rsidRPr="00046D77" w:rsidRDefault="00046D77" w:rsidP="00046D77">
            <w:pPr>
              <w:pStyle w:val="a"/>
              <w:widowControl w:val="0"/>
              <w:autoSpaceDN w:val="0"/>
              <w:ind w:left="0"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укрепления своего здоровья и здоровья окружающих. </w:t>
            </w:r>
          </w:p>
        </w:tc>
      </w:tr>
    </w:tbl>
    <w:p w:rsidR="002931DD" w:rsidRPr="00046D77" w:rsidRDefault="002931DD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2931DD" w:rsidRPr="00046D77" w:rsidRDefault="002931DD" w:rsidP="005642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46D77">
        <w:rPr>
          <w:rFonts w:ascii="Times New Roman" w:hAnsi="Times New Roman"/>
          <w:color w:val="000000" w:themeColor="text1"/>
        </w:rPr>
        <w:t xml:space="preserve">Основные методы обследования в акушерстве и гинекологии. Физиология беременности. Патология беременности. Физиология родов. Патология родов. Оперативное акушерство. Физиология и патология послеродового периода. Перинатальная охрана плода и новорожденного. Физиология репродуктивной системы. Воспалительные заболевания женских половых органов. Нарушения развития и функций репродуктивной системы. Гиперпластические и дистрофические процессы половых органов. Миома матки. Генитальный </w:t>
      </w:r>
      <w:proofErr w:type="spellStart"/>
      <w:r w:rsidRPr="00046D77">
        <w:rPr>
          <w:rFonts w:ascii="Times New Roman" w:hAnsi="Times New Roman"/>
          <w:color w:val="000000" w:themeColor="text1"/>
        </w:rPr>
        <w:t>эндометриоз</w:t>
      </w:r>
      <w:proofErr w:type="spellEnd"/>
      <w:r w:rsidRPr="00046D77">
        <w:rPr>
          <w:rFonts w:ascii="Times New Roman" w:hAnsi="Times New Roman"/>
          <w:color w:val="000000" w:themeColor="text1"/>
        </w:rPr>
        <w:t xml:space="preserve">. Доброкачественные образования яичников. Аномалии положения внутренних половых органов. Бесплодие. Внематочная беременность. Гинекология подростков. Эндокринологическая гинекология. </w:t>
      </w:r>
      <w:proofErr w:type="spellStart"/>
      <w:r w:rsidRPr="00046D77">
        <w:rPr>
          <w:rFonts w:ascii="Times New Roman" w:hAnsi="Times New Roman"/>
          <w:color w:val="000000" w:themeColor="text1"/>
        </w:rPr>
        <w:t>Онкогинекология</w:t>
      </w:r>
      <w:proofErr w:type="spellEnd"/>
      <w:r w:rsidRPr="00046D77">
        <w:rPr>
          <w:rFonts w:ascii="Times New Roman" w:hAnsi="Times New Roman"/>
          <w:color w:val="000000" w:themeColor="text1"/>
        </w:rPr>
        <w:t>.</w:t>
      </w:r>
    </w:p>
    <w:p w:rsidR="003871E2" w:rsidRPr="00046D77" w:rsidRDefault="00694D15" w:rsidP="0056424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Правоведение</w:t>
      </w:r>
    </w:p>
    <w:p w:rsidR="003871E2" w:rsidRPr="00046D77" w:rsidRDefault="003871E2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871E2" w:rsidRPr="00046D77" w:rsidRDefault="002B7531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hAnsi="Times New Roman"/>
          <w:color w:val="000000" w:themeColor="text1"/>
        </w:rPr>
        <w:t>Углубленная подготовка ординаторов по вопросам правовой регламентации профессиональной деятельности с учетом нормативно-правового регулирования сферы охраны здоровья населения в Российской Федерации.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C6E6E" w:rsidRPr="00046D77" w:rsidRDefault="00BC6E6E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694D15" w:rsidRPr="00046D77">
        <w:rPr>
          <w:rFonts w:ascii="Times New Roman" w:eastAsia="Times New Roman" w:hAnsi="Times New Roman"/>
          <w:color w:val="000000" w:themeColor="text1"/>
          <w:lang w:eastAsia="ru-RU"/>
        </w:rPr>
        <w:t>базовой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2B7531" w:rsidRPr="00046D77" w:rsidRDefault="00535455" w:rsidP="005642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46D77">
        <w:rPr>
          <w:rFonts w:ascii="Times New Roman" w:hAnsi="Times New Roman"/>
          <w:color w:val="000000" w:themeColor="text1"/>
        </w:rPr>
        <w:t>Готовность</w:t>
      </w:r>
      <w:r w:rsidR="002B7531" w:rsidRPr="00046D77">
        <w:rPr>
          <w:rFonts w:ascii="Times New Roman" w:hAnsi="Times New Roman"/>
          <w:color w:val="000000" w:themeColor="text1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D5209D" w:rsidRPr="00046D77" w:rsidRDefault="00D5209D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Организационно-управленческая деятельность:</w:t>
      </w:r>
    </w:p>
    <w:p w:rsidR="002B7531" w:rsidRPr="00046D77" w:rsidRDefault="002B7531" w:rsidP="005642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46D77">
        <w:rPr>
          <w:rFonts w:ascii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</w:t>
      </w:r>
    </w:p>
    <w:p w:rsidR="003871E2" w:rsidRPr="00046D77" w:rsidRDefault="003871E2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046D77" w:rsidRPr="00046D77" w:rsidRDefault="002B7531" w:rsidP="00046D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6D77">
        <w:rPr>
          <w:rFonts w:ascii="Times New Roman" w:hAnsi="Times New Roman"/>
          <w:color w:val="000000" w:themeColor="text1"/>
        </w:rPr>
        <w:t xml:space="preserve">Общие положения медицинского права. </w:t>
      </w:r>
      <w:r w:rsidR="00046D77" w:rsidRPr="00046D77">
        <w:rPr>
          <w:rFonts w:ascii="Times New Roman" w:hAnsi="Times New Roman"/>
          <w:color w:val="000000" w:themeColor="text1"/>
        </w:rPr>
        <w:t>Правовое регулирование организации и управления в здравоохранении</w:t>
      </w:r>
      <w:r w:rsidR="00046D77" w:rsidRPr="00046D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6E6E" w:rsidRPr="00046D77" w:rsidRDefault="00694D15" w:rsidP="00046D77">
      <w:pPr>
        <w:pStyle w:val="5"/>
      </w:pPr>
      <w:r w:rsidRPr="00046D77">
        <w:t>Медицина чрезвычайных ситуаций</w:t>
      </w:r>
    </w:p>
    <w:p w:rsidR="001C56D8" w:rsidRPr="00046D77" w:rsidRDefault="001C56D8" w:rsidP="00330EA6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="00330EA6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1A76A5" w:rsidRPr="00046D77" w:rsidRDefault="001A76A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Ординатор должен иметь представление об: особенностях медицинского обеспечения населения в чрезвычайных ситуациях мирного времени, особенностях оказания первой медицинской, врачебной и медико-психологической помощи детям, взрослым, беременным женщинам, пожилым и старикам и другим лицам в чрезвычайных ситуациях, основах медико-психологической реабилитации спасателей.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C6E6E" w:rsidRPr="00046D77" w:rsidRDefault="00BC6E6E" w:rsidP="005642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694D15" w:rsidRPr="00046D77">
        <w:rPr>
          <w:rFonts w:ascii="Times New Roman" w:eastAsia="Times New Roman" w:hAnsi="Times New Roman"/>
          <w:color w:val="000000" w:themeColor="text1"/>
          <w:lang w:eastAsia="ru-RU"/>
        </w:rPr>
        <w:t>базовой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760D7" w:rsidRPr="00046D77" w:rsidRDefault="00535455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r w:rsidR="000760D7" w:rsidRPr="00046D77">
        <w:rPr>
          <w:rFonts w:ascii="Times New Roman" w:hAnsi="Times New Roman" w:cs="Times New Roman"/>
          <w:color w:val="000000" w:themeColor="text1"/>
          <w:szCs w:val="22"/>
        </w:rPr>
        <w:t xml:space="preserve"> к абстрактному мышлению, анализу, синтезу (УК-1);</w:t>
      </w:r>
    </w:p>
    <w:p w:rsidR="000760D7" w:rsidRPr="00046D77" w:rsidRDefault="00535455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r w:rsidR="000760D7" w:rsidRPr="00046D77">
        <w:rPr>
          <w:rFonts w:ascii="Times New Roman" w:hAnsi="Times New Roman" w:cs="Times New Roman"/>
          <w:color w:val="000000" w:themeColor="text1"/>
          <w:szCs w:val="22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760D7" w:rsidRPr="00046D77" w:rsidRDefault="00535455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r w:rsidR="000760D7" w:rsidRPr="00046D77">
        <w:rPr>
          <w:rFonts w:ascii="Times New Roman" w:hAnsi="Times New Roman" w:cs="Times New Roman"/>
          <w:color w:val="000000" w:themeColor="text1"/>
          <w:szCs w:val="22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E5040" w:rsidRPr="00046D77" w:rsidRDefault="00CE5040" w:rsidP="0056424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CE5040" w:rsidRPr="00046D77" w:rsidRDefault="00CE5040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046D77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046D77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CE5040" w:rsidRPr="00046D77" w:rsidRDefault="00CE5040" w:rsidP="0056424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b/>
          <w:color w:val="000000" w:themeColor="text1"/>
          <w:szCs w:val="22"/>
        </w:rPr>
        <w:t>Реабилитационная деятельность:</w:t>
      </w:r>
    </w:p>
    <w:p w:rsidR="00CE5040" w:rsidRPr="00046D77" w:rsidRDefault="00CE5040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CE5040" w:rsidRPr="00046D77" w:rsidRDefault="00CE5040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CE5040" w:rsidRPr="00046D77" w:rsidRDefault="00D5209D" w:rsidP="0056424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CE5040" w:rsidRPr="00046D77" w:rsidRDefault="00CE5040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1C56D8" w:rsidRPr="00046D77" w:rsidRDefault="001C56D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1C56D8" w:rsidRPr="00046D77" w:rsidRDefault="000760D7" w:rsidP="005642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Задачи и организация службы чрезвычайных ситуаций (ЧС). Медико-санитарное обеспечение при ЧС. Особенности работы с пострадавшими в ЧС. Эвакуация населения в ЧС</w:t>
      </w:r>
    </w:p>
    <w:p w:rsidR="00BC6E6E" w:rsidRPr="00046D77" w:rsidRDefault="000760D7" w:rsidP="0056424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32EE2"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бщественное здоровье и здравоохранение</w:t>
      </w:r>
    </w:p>
    <w:p w:rsidR="001C56D8" w:rsidRPr="00046D77" w:rsidRDefault="001C56D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32EE2" w:rsidRPr="00046D77" w:rsidRDefault="00D32EE2" w:rsidP="00564245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046D77">
        <w:rPr>
          <w:rFonts w:ascii="Times New Roman" w:hAnsi="Times New Roman"/>
          <w:color w:val="000000" w:themeColor="text1"/>
        </w:rPr>
        <w:tab/>
        <w:t xml:space="preserve">Овладение теоретическими знаниями в области </w:t>
      </w:r>
      <w:proofErr w:type="gramStart"/>
      <w:r w:rsidRPr="00046D77">
        <w:rPr>
          <w:rFonts w:ascii="Times New Roman" w:hAnsi="Times New Roman"/>
          <w:color w:val="000000" w:themeColor="text1"/>
        </w:rPr>
        <w:t>организации  медицинской</w:t>
      </w:r>
      <w:proofErr w:type="gramEnd"/>
      <w:r w:rsidRPr="00046D77">
        <w:rPr>
          <w:rFonts w:ascii="Times New Roman" w:hAnsi="Times New Roman"/>
          <w:color w:val="000000" w:themeColor="text1"/>
        </w:rPr>
        <w:t xml:space="preserve"> помощи населению в современных условиях, практическими умениями ведения  учётно-отчетной медицинской документации и навыками  анализа статистических показателей здоровья и здравоохранения, а также освоить общие принципы построения профилактических программ.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Место дисциплины в структуре образовательной программы:</w:t>
      </w:r>
    </w:p>
    <w:p w:rsidR="00BC6E6E" w:rsidRPr="00046D77" w:rsidRDefault="00BC6E6E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694D15" w:rsidRPr="00046D77">
        <w:rPr>
          <w:rFonts w:ascii="Times New Roman" w:eastAsia="Times New Roman" w:hAnsi="Times New Roman"/>
          <w:color w:val="000000" w:themeColor="text1"/>
          <w:lang w:eastAsia="ru-RU"/>
        </w:rPr>
        <w:t>базовой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5209D" w:rsidRPr="00046D77" w:rsidRDefault="00D5209D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 к абстрактному мышлению, анализу, синтезу (УК-1);</w:t>
      </w:r>
    </w:p>
    <w:p w:rsidR="00D5209D" w:rsidRPr="00046D77" w:rsidRDefault="00D5209D" w:rsidP="005642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color w:val="000000" w:themeColor="text1"/>
          <w:szCs w:val="22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D5209D" w:rsidRPr="00046D77" w:rsidRDefault="00D5209D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D32EE2" w:rsidRPr="00046D77" w:rsidRDefault="0053545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D32EE2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32EE2" w:rsidRPr="00046D77" w:rsidRDefault="0053545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D32EE2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5209D" w:rsidRPr="00046D77" w:rsidRDefault="00D5209D" w:rsidP="0056424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b/>
          <w:color w:val="000000" w:themeColor="text1"/>
          <w:szCs w:val="22"/>
        </w:rPr>
        <w:t>Психолого-педагогическая деятельность:</w:t>
      </w:r>
    </w:p>
    <w:p w:rsidR="00D32EE2" w:rsidRPr="00046D77" w:rsidRDefault="0053545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D32EE2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5209D" w:rsidRPr="00046D77" w:rsidRDefault="00D5209D" w:rsidP="0056424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D32EE2" w:rsidRPr="00046D77" w:rsidRDefault="0053545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D32EE2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1C56D8" w:rsidRPr="00046D77" w:rsidRDefault="00535455" w:rsidP="00046D77">
      <w:pPr>
        <w:pStyle w:val="24"/>
        <w:rPr>
          <w:color w:val="000000" w:themeColor="text1"/>
        </w:rPr>
      </w:pPr>
      <w:r w:rsidRPr="00046D77">
        <w:rPr>
          <w:color w:val="000000" w:themeColor="text1"/>
        </w:rPr>
        <w:t>Готовность</w:t>
      </w:r>
      <w:r w:rsidR="00D32EE2" w:rsidRPr="00046D77">
        <w:rPr>
          <w:color w:val="000000" w:themeColor="text1"/>
        </w:rPr>
        <w:t xml:space="preserve"> к участию в оценке качества оказания медицинской </w:t>
      </w:r>
      <w:proofErr w:type="gramStart"/>
      <w:r w:rsidR="00D32EE2" w:rsidRPr="00046D77">
        <w:rPr>
          <w:color w:val="000000" w:themeColor="text1"/>
        </w:rPr>
        <w:t>помощи  с</w:t>
      </w:r>
      <w:proofErr w:type="gramEnd"/>
      <w:r w:rsidR="00D32EE2" w:rsidRPr="00046D77">
        <w:rPr>
          <w:color w:val="000000" w:themeColor="text1"/>
        </w:rPr>
        <w:t xml:space="preserve"> использованием основных медико-статистических показателей (ПК-11).</w:t>
      </w:r>
    </w:p>
    <w:p w:rsidR="001C56D8" w:rsidRPr="00046D77" w:rsidRDefault="001C56D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046D77" w:rsidRPr="00046D77" w:rsidTr="00046D77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Основы охраны здоровья граждан в Российской Федерации. Основные положения ФЗ-323 от 21.11.2011 года.</w:t>
            </w:r>
          </w:p>
        </w:tc>
      </w:tr>
      <w:tr w:rsidR="00046D77" w:rsidRPr="00046D77" w:rsidTr="00046D77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46D77">
              <w:rPr>
                <w:rFonts w:ascii="Times New Roman" w:hAnsi="Times New Roman"/>
                <w:color w:val="000000" w:themeColor="text1"/>
              </w:rPr>
              <w:t>Общие принципы экспертизы временной нетрудоспособности.</w:t>
            </w:r>
          </w:p>
        </w:tc>
      </w:tr>
      <w:tr w:rsidR="00046D77" w:rsidRPr="00046D77" w:rsidTr="00046D77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46D77">
              <w:rPr>
                <w:rFonts w:ascii="Times New Roman" w:hAnsi="Times New Roman"/>
                <w:color w:val="000000" w:themeColor="text1"/>
              </w:rPr>
              <w:t>Основы медицинского страхования в Российской Федерации. Основные положения ФЗ-326 от 29.11.2010 года.</w:t>
            </w:r>
          </w:p>
        </w:tc>
      </w:tr>
      <w:tr w:rsidR="00046D77" w:rsidRPr="00046D77" w:rsidTr="00046D77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BC6E6E" w:rsidRPr="00046D77" w:rsidRDefault="00694D15" w:rsidP="0056424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Инфекционные болезни</w:t>
      </w:r>
    </w:p>
    <w:p w:rsidR="001C56D8" w:rsidRPr="00046D77" w:rsidRDefault="001C56D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C56D8" w:rsidRPr="00046D77" w:rsidRDefault="00FB6064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hAnsi="Times New Roman"/>
          <w:color w:val="000000" w:themeColor="text1"/>
        </w:rPr>
        <w:t xml:space="preserve">Подготовка специалиста врача акушера-гинеколога для самостоятельной профессиональной деятельности, ориентированного в вопросах </w:t>
      </w:r>
      <w:proofErr w:type="spellStart"/>
      <w:r w:rsidRPr="00046D77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Pr="00046D77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C6E6E" w:rsidRPr="00046D77" w:rsidRDefault="00BC6E6E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330EA6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C6E6E" w:rsidRPr="00046D77" w:rsidRDefault="00BC6E6E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5209D" w:rsidRPr="00046D77" w:rsidRDefault="00D5209D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1C56D8" w:rsidRPr="00046D77" w:rsidRDefault="00F25BBC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готовностью</w:t>
      </w:r>
      <w:proofErr w:type="gramEnd"/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(ПК-8</w:t>
      </w:r>
      <w:r w:rsidR="00FB6064" w:rsidRPr="00046D77">
        <w:rPr>
          <w:rFonts w:ascii="Times New Roman" w:eastAsia="Times New Roman" w:hAnsi="Times New Roman"/>
          <w:color w:val="000000" w:themeColor="text1"/>
          <w:lang w:eastAsia="ru-RU"/>
        </w:rPr>
        <w:t>);</w:t>
      </w:r>
    </w:p>
    <w:p w:rsidR="00D5209D" w:rsidRPr="00046D77" w:rsidRDefault="00D5209D" w:rsidP="0056424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046D77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FB6064" w:rsidRPr="00046D77" w:rsidRDefault="00FB6064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046D77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046D77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(ПК-5).</w:t>
      </w:r>
    </w:p>
    <w:p w:rsidR="001C56D8" w:rsidRPr="00046D77" w:rsidRDefault="001C56D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046D77" w:rsidRPr="00046D77" w:rsidTr="00046D7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4"/>
              </w:rPr>
            </w:pPr>
            <w:bookmarkStart w:id="0" w:name="_GoBack"/>
            <w:r w:rsidRPr="00046D77">
              <w:rPr>
                <w:rFonts w:ascii="Times New Roman" w:hAnsi="Times New Roman"/>
                <w:color w:val="000000" w:themeColor="text1"/>
                <w:spacing w:val="-4"/>
              </w:rPr>
              <w:t xml:space="preserve">Общие вопросы </w:t>
            </w:r>
            <w:proofErr w:type="spellStart"/>
            <w:r w:rsidRPr="00046D77">
              <w:rPr>
                <w:rFonts w:ascii="Times New Roman" w:hAnsi="Times New Roman"/>
                <w:color w:val="000000" w:themeColor="text1"/>
                <w:spacing w:val="-4"/>
              </w:rPr>
              <w:t>инфектологии</w:t>
            </w:r>
            <w:proofErr w:type="spellEnd"/>
            <w:r w:rsidRPr="00046D77"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046D77" w:rsidRPr="00046D77" w:rsidRDefault="00046D77" w:rsidP="00046D77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9"/>
              </w:rPr>
            </w:pPr>
            <w:r w:rsidRPr="00046D77">
              <w:rPr>
                <w:rFonts w:ascii="Times New Roman" w:hAnsi="Times New Roman"/>
                <w:color w:val="000000" w:themeColor="text1"/>
                <w:spacing w:val="-9"/>
              </w:rPr>
              <w:t>Общая эпидемиология.</w:t>
            </w:r>
          </w:p>
          <w:p w:rsidR="00046D77" w:rsidRPr="00046D77" w:rsidRDefault="00046D77" w:rsidP="00046D77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</w:t>
            </w:r>
          </w:p>
        </w:tc>
      </w:tr>
      <w:tr w:rsidR="00046D77" w:rsidRPr="00046D77" w:rsidTr="00046D7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Standard"/>
              <w:spacing w:line="247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ВИЧ-инфекция</w:t>
            </w:r>
          </w:p>
        </w:tc>
      </w:tr>
      <w:tr w:rsidR="00046D77" w:rsidRPr="00046D77" w:rsidTr="00046D7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 xml:space="preserve">Вопросы </w:t>
            </w:r>
            <w:proofErr w:type="spellStart"/>
            <w:r w:rsidRPr="00046D77">
              <w:rPr>
                <w:color w:val="000000" w:themeColor="text1"/>
                <w:sz w:val="22"/>
                <w:szCs w:val="22"/>
              </w:rPr>
              <w:t>гепатологии</w:t>
            </w:r>
            <w:proofErr w:type="spellEnd"/>
          </w:p>
        </w:tc>
      </w:tr>
      <w:tr w:rsidR="00046D77" w:rsidRPr="00046D77" w:rsidTr="00046D7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Инфекционные болезни, которые могут привести к развитию ЧС</w:t>
            </w:r>
          </w:p>
        </w:tc>
      </w:tr>
      <w:tr w:rsidR="00046D77" w:rsidRPr="00046D77" w:rsidTr="00046D7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lastRenderedPageBreak/>
              <w:t xml:space="preserve">Дифференциальная диагностика </w:t>
            </w:r>
            <w:proofErr w:type="spellStart"/>
            <w:r w:rsidRPr="00046D77">
              <w:rPr>
                <w:color w:val="000000" w:themeColor="text1"/>
                <w:sz w:val="22"/>
                <w:szCs w:val="22"/>
              </w:rPr>
              <w:t>экзантемных</w:t>
            </w:r>
            <w:proofErr w:type="spellEnd"/>
            <w:r w:rsidRPr="00046D77">
              <w:rPr>
                <w:color w:val="000000" w:themeColor="text1"/>
                <w:sz w:val="22"/>
                <w:szCs w:val="22"/>
              </w:rPr>
              <w:t xml:space="preserve"> заболеваний</w:t>
            </w:r>
          </w:p>
        </w:tc>
      </w:tr>
      <w:tr w:rsidR="00046D77" w:rsidRPr="00046D77" w:rsidTr="00046D7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</w:tr>
      <w:tr w:rsidR="00046D77" w:rsidRPr="00046D77" w:rsidTr="00046D7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ведения пациентов с инфекционной патологией.</w:t>
            </w:r>
          </w:p>
        </w:tc>
      </w:tr>
    </w:tbl>
    <w:bookmarkEnd w:id="0"/>
    <w:p w:rsidR="00BC6E6E" w:rsidRPr="00046D77" w:rsidRDefault="00D86BF8" w:rsidP="0056424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Патология</w:t>
      </w:r>
    </w:p>
    <w:p w:rsidR="00D86BF8" w:rsidRPr="00046D77" w:rsidRDefault="00D86BF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D86BF8" w:rsidRPr="00046D77" w:rsidRDefault="00D86BF8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hAnsi="Times New Roman"/>
          <w:color w:val="000000" w:themeColor="text1"/>
        </w:rPr>
        <w:t>Ф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врача.</w:t>
      </w:r>
    </w:p>
    <w:p w:rsidR="00D86BF8" w:rsidRPr="00046D77" w:rsidRDefault="00D86BF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86BF8" w:rsidRPr="00046D77" w:rsidRDefault="00D86BF8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86BF8" w:rsidRPr="00046D77" w:rsidRDefault="00D86BF8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86BF8" w:rsidRPr="00046D77" w:rsidRDefault="00D86BF8" w:rsidP="005642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46D77">
        <w:rPr>
          <w:rFonts w:ascii="Times New Roman" w:hAnsi="Times New Roman"/>
          <w:color w:val="000000" w:themeColor="text1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D86BF8" w:rsidRPr="00046D77" w:rsidRDefault="00D86BF8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D86BF8" w:rsidRPr="00046D77" w:rsidRDefault="00D86BF8" w:rsidP="00564245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 w:themeColor="text1"/>
          <w:kern w:val="2"/>
          <w:lang w:eastAsia="zh-CN" w:bidi="hi-IN"/>
        </w:rPr>
      </w:pPr>
      <w:r w:rsidRPr="00046D77">
        <w:rPr>
          <w:rFonts w:ascii="Times New Roman" w:eastAsia="Droid Sans Fallback" w:hAnsi="Times New Roman"/>
          <w:color w:val="000000" w:themeColor="text1"/>
          <w:kern w:val="2"/>
          <w:lang w:eastAsia="zh-CN" w:bidi="hi-IN"/>
        </w:rPr>
        <w:t>Этиологические и патологические аспекты заболеваний. Общие основы нозологии, этиология, патогенез и морфогенез, принципы классификации болезней. Причины и механизмы типовых патологической процессов и реакций, их проявления и значение для организма при развитии различных заболеваний. 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</w:r>
    </w:p>
    <w:p w:rsidR="00BC6E6E" w:rsidRPr="00046D77" w:rsidRDefault="00694D15" w:rsidP="0056424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Педагогика</w:t>
      </w:r>
    </w:p>
    <w:p w:rsidR="00C1028A" w:rsidRPr="00046D77" w:rsidRDefault="00C1028A" w:rsidP="007E60A7">
      <w:pPr>
        <w:tabs>
          <w:tab w:val="left" w:pos="411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="007E60A7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C1028A" w:rsidRPr="00046D77" w:rsidRDefault="00C1028A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Создание у ординатора психолого-педагогического, этического, </w:t>
      </w:r>
      <w:proofErr w:type="spellStart"/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деонтологического</w:t>
      </w:r>
      <w:proofErr w:type="spellEnd"/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мировоззрения как фундамента для изучения дисциплин профессионального цикла, и для последующей профессиональной деятельности.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наиболее распространенных заболеваний независимо от пола и возраста в условиях работы врача-хирурга </w:t>
      </w:r>
      <w:r w:rsidRPr="00046D77">
        <w:rPr>
          <w:rFonts w:ascii="Times New Roman" w:eastAsiaTheme="minorEastAsia" w:hAnsi="Times New Roman"/>
          <w:color w:val="000000" w:themeColor="text1"/>
          <w:lang w:eastAsia="ru-RU"/>
        </w:rPr>
        <w:t>в поликлинике или в стационаре.</w:t>
      </w:r>
    </w:p>
    <w:p w:rsidR="00C1028A" w:rsidRPr="00046D77" w:rsidRDefault="00C1028A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C1028A" w:rsidRPr="00046D77" w:rsidRDefault="00C1028A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C1028A" w:rsidRPr="00046D77" w:rsidRDefault="00C1028A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C1028A" w:rsidRPr="00046D77" w:rsidRDefault="0053545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C1028A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абстрактному мышлению, анализу, синтезу (УК-1);</w:t>
      </w:r>
    </w:p>
    <w:p w:rsidR="00C1028A" w:rsidRPr="00046D77" w:rsidRDefault="0053545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C1028A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C1028A" w:rsidRPr="00046D77" w:rsidRDefault="00535455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C1028A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r w:rsidR="006B54A3" w:rsidRPr="00046D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C1028A" w:rsidRPr="00046D77" w:rsidRDefault="00C1028A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3"/>
        <w:tblW w:w="523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046D77" w:rsidRPr="00941EB7" w:rsidTr="00046D77">
        <w:trPr>
          <w:trHeight w:val="20"/>
        </w:trPr>
        <w:tc>
          <w:tcPr>
            <w:tcW w:w="1066" w:type="pct"/>
          </w:tcPr>
          <w:p w:rsidR="00046D77" w:rsidRPr="00941EB7" w:rsidRDefault="00046D77" w:rsidP="00046D7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941E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</w:tr>
      <w:tr w:rsidR="00046D77" w:rsidRPr="00941EB7" w:rsidTr="00046D77">
        <w:trPr>
          <w:trHeight w:val="20"/>
        </w:trPr>
        <w:tc>
          <w:tcPr>
            <w:tcW w:w="1066" w:type="pct"/>
          </w:tcPr>
          <w:p w:rsidR="00046D77" w:rsidRPr="00941EB7" w:rsidRDefault="00046D77" w:rsidP="00046D77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941E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Педагогические подходы к формированию навыков здорового образа жизни</w:t>
            </w:r>
          </w:p>
        </w:tc>
      </w:tr>
      <w:tr w:rsidR="00046D77" w:rsidRPr="00941EB7" w:rsidTr="00046D77">
        <w:trPr>
          <w:trHeight w:val="20"/>
        </w:trPr>
        <w:tc>
          <w:tcPr>
            <w:tcW w:w="1066" w:type="pct"/>
          </w:tcPr>
          <w:p w:rsidR="00046D77" w:rsidRPr="00941EB7" w:rsidRDefault="00046D77" w:rsidP="00046D7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941E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941E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</w:tr>
      <w:tr w:rsidR="00046D77" w:rsidRPr="00941EB7" w:rsidTr="00046D77">
        <w:trPr>
          <w:trHeight w:val="20"/>
        </w:trPr>
        <w:tc>
          <w:tcPr>
            <w:tcW w:w="1066" w:type="pct"/>
          </w:tcPr>
          <w:p w:rsidR="00046D77" w:rsidRPr="00941EB7" w:rsidRDefault="00046D77" w:rsidP="00046D7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1E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BC6E6E" w:rsidRPr="00046D77" w:rsidRDefault="00694D15" w:rsidP="0056424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Урология</w:t>
      </w:r>
    </w:p>
    <w:p w:rsidR="00CE0576" w:rsidRPr="00046D77" w:rsidRDefault="00CE0576" w:rsidP="0056424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CE0576" w:rsidRPr="00046D77" w:rsidRDefault="00CE0576" w:rsidP="0056424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lang w:eastAsia="ru-RU"/>
        </w:rPr>
      </w:pPr>
      <w:r w:rsidRPr="00046D77">
        <w:rPr>
          <w:rFonts w:ascii="Times New Roman" w:eastAsiaTheme="minorEastAsia" w:hAnsi="Times New Roman"/>
          <w:color w:val="000000" w:themeColor="text1"/>
          <w:lang w:eastAsia="ru-RU"/>
        </w:rPr>
        <w:tab/>
      </w:r>
      <w:r w:rsidRPr="00046D77">
        <w:rPr>
          <w:rFonts w:ascii="Times New Roman" w:hAnsi="Times New Roman"/>
          <w:color w:val="000000" w:themeColor="text1"/>
        </w:rPr>
        <w:t xml:space="preserve">Подготовка специалиста врача акушера-гинеколога для самостоятельной профессиональной деятельности, </w:t>
      </w:r>
      <w:r w:rsidRPr="00046D77">
        <w:rPr>
          <w:rFonts w:ascii="Times New Roman" w:eastAsiaTheme="minorEastAsia" w:hAnsi="Times New Roman"/>
          <w:color w:val="000000" w:themeColor="text1"/>
          <w:lang w:eastAsia="ru-RU"/>
        </w:rPr>
        <w:t xml:space="preserve">способного и готового для самостоятельной профессиональной </w:t>
      </w:r>
      <w:r w:rsidRPr="00046D77">
        <w:rPr>
          <w:rFonts w:ascii="Times New Roman" w:eastAsiaTheme="minorEastAsia" w:hAnsi="Times New Roman"/>
          <w:color w:val="000000" w:themeColor="text1"/>
          <w:lang w:eastAsia="ru-RU"/>
        </w:rPr>
        <w:lastRenderedPageBreak/>
        <w:t>деятельности и для оказания высококвалифицированной помощи в соответствии с занимаемой им должностью и профилем учреждения.</w:t>
      </w:r>
    </w:p>
    <w:p w:rsidR="00CE0576" w:rsidRPr="00046D77" w:rsidRDefault="00CE0576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CE0576" w:rsidRPr="00046D77" w:rsidRDefault="00CE0576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CE0576" w:rsidRPr="00046D77" w:rsidRDefault="00CE0576" w:rsidP="0056424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CE0576" w:rsidRPr="00046D77" w:rsidRDefault="00CE0576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CE0576" w:rsidRPr="00046D77" w:rsidRDefault="00CE0576" w:rsidP="00564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E0576" w:rsidRPr="00046D77" w:rsidRDefault="00CE0576" w:rsidP="00564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6B54A3" w:rsidRPr="00046D77" w:rsidRDefault="006B54A3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Диагностическая деятельность: </w:t>
      </w:r>
    </w:p>
    <w:p w:rsidR="00CE0576" w:rsidRPr="00046D77" w:rsidRDefault="00CE0576" w:rsidP="00564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B54A3" w:rsidRPr="00046D77" w:rsidRDefault="006B54A3" w:rsidP="00564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CE0576" w:rsidRPr="00046D77" w:rsidRDefault="00535455" w:rsidP="00564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CE0576"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к ведению, родовспоможению и лечению пациентов, нуждающихся в оказании акушерско-гинекологич</w:t>
      </w:r>
      <w:r w:rsidR="006B54A3" w:rsidRPr="00046D77">
        <w:rPr>
          <w:rFonts w:ascii="Times New Roman" w:eastAsia="Times New Roman" w:hAnsi="Times New Roman"/>
          <w:color w:val="000000" w:themeColor="text1"/>
          <w:lang w:eastAsia="ru-RU"/>
        </w:rPr>
        <w:t>еской медицинской помощи (ПК-6).</w:t>
      </w:r>
    </w:p>
    <w:p w:rsidR="00CE0576" w:rsidRPr="00046D77" w:rsidRDefault="00CE0576" w:rsidP="005642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046D77" w:rsidRPr="00046D77" w:rsidTr="00046D7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46D77" w:rsidRPr="00046D77" w:rsidRDefault="00CE0576" w:rsidP="00046D7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rFonts w:eastAsia="Times New Roman"/>
                <w:b/>
                <w:color w:val="000000" w:themeColor="text1"/>
              </w:rPr>
              <w:tab/>
            </w:r>
            <w:r w:rsidR="00046D77" w:rsidRPr="00046D77">
              <w:rPr>
                <w:color w:val="000000" w:themeColor="text1"/>
                <w:sz w:val="22"/>
                <w:szCs w:val="22"/>
              </w:rPr>
              <w:t>Принципы диагностики и лечения различных урологических заболеваний у больных гинекологического профиля в амбулаторных условиях</w:t>
            </w:r>
          </w:p>
        </w:tc>
      </w:tr>
      <w:tr w:rsidR="00046D77" w:rsidRPr="00046D77" w:rsidTr="00046D7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Урологические осложнения во время беременности</w:t>
            </w:r>
          </w:p>
        </w:tc>
      </w:tr>
      <w:tr w:rsidR="00046D77" w:rsidRPr="00046D77" w:rsidTr="00046D7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 xml:space="preserve">Инфекции мочевыводящих путей, мочеполовые свищи, реконструктивная </w:t>
            </w:r>
            <w:proofErr w:type="spellStart"/>
            <w:r w:rsidRPr="00046D77">
              <w:rPr>
                <w:color w:val="000000" w:themeColor="text1"/>
                <w:sz w:val="22"/>
                <w:szCs w:val="22"/>
              </w:rPr>
              <w:t>урогинекология</w:t>
            </w:r>
            <w:proofErr w:type="spellEnd"/>
          </w:p>
        </w:tc>
      </w:tr>
      <w:tr w:rsidR="00046D77" w:rsidRPr="00046D77" w:rsidTr="00046D7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46D77" w:rsidRPr="00046D77" w:rsidRDefault="00046D77" w:rsidP="00046D7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6D77">
              <w:rPr>
                <w:color w:val="000000" w:themeColor="text1"/>
                <w:sz w:val="22"/>
                <w:szCs w:val="22"/>
              </w:rPr>
              <w:t>Мультидисциплинарный</w:t>
            </w:r>
            <w:proofErr w:type="spellEnd"/>
            <w:r w:rsidRPr="00046D77">
              <w:rPr>
                <w:color w:val="000000" w:themeColor="text1"/>
                <w:sz w:val="22"/>
                <w:szCs w:val="22"/>
              </w:rPr>
              <w:t xml:space="preserve"> подход к лечению больных гинекологического профиля в условиях стационара</w:t>
            </w:r>
          </w:p>
        </w:tc>
      </w:tr>
    </w:tbl>
    <w:p w:rsidR="004B4D3F" w:rsidRPr="00046D77" w:rsidRDefault="004B4D3F" w:rsidP="0056424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96528F" w:rsidRPr="005364C2" w:rsidRDefault="0096528F" w:rsidP="005364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Хирургия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</w:t>
      </w:r>
    </w:p>
    <w:p w:rsidR="0096528F" w:rsidRPr="005364C2" w:rsidRDefault="0096528F" w:rsidP="005364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A07C20" w:rsidRPr="005364C2" w:rsidRDefault="00A07C20" w:rsidP="005364C2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5364C2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5364C2">
        <w:rPr>
          <w:rFonts w:ascii="Times New Roman" w:hAnsi="Times New Roman"/>
          <w:color w:val="000000" w:themeColor="text1"/>
        </w:rPr>
        <w:t xml:space="preserve"> специалиста для самостоятельной деятельности в качестве врача акушер - гинеколога.</w:t>
      </w:r>
    </w:p>
    <w:p w:rsidR="0096528F" w:rsidRPr="005364C2" w:rsidRDefault="0096528F" w:rsidP="005364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6528F" w:rsidRPr="005364C2" w:rsidRDefault="0096528F" w:rsidP="00536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color w:val="000000" w:themeColor="text1"/>
          <w:lang w:eastAsia="ru-RU"/>
        </w:rPr>
        <w:t>Дисципли</w:t>
      </w:r>
      <w:r w:rsidR="005364C2" w:rsidRPr="005364C2">
        <w:rPr>
          <w:rFonts w:ascii="Times New Roman" w:eastAsia="Times New Roman" w:hAnsi="Times New Roman"/>
          <w:color w:val="000000" w:themeColor="text1"/>
          <w:lang w:eastAsia="ru-RU"/>
        </w:rPr>
        <w:t>на относится к вариативной</w:t>
      </w:r>
      <w:r w:rsidRPr="005364C2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96528F" w:rsidRPr="005364C2" w:rsidRDefault="0096528F" w:rsidP="005364C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364C2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8586"/>
      </w:tblGrid>
      <w:tr w:rsidR="00046D77" w:rsidRPr="005364C2" w:rsidTr="00A07C20">
        <w:tc>
          <w:tcPr>
            <w:tcW w:w="1220" w:type="dxa"/>
            <w:shd w:val="clear" w:color="auto" w:fill="auto"/>
            <w:vAlign w:val="center"/>
          </w:tcPr>
          <w:p w:rsidR="00A07C20" w:rsidRPr="005364C2" w:rsidRDefault="00A07C20" w:rsidP="005364C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A07C20" w:rsidRPr="005364C2" w:rsidRDefault="00A07C20" w:rsidP="005364C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046D77" w:rsidRPr="005364C2" w:rsidTr="00A07C20">
        <w:tc>
          <w:tcPr>
            <w:tcW w:w="1220" w:type="dxa"/>
            <w:shd w:val="clear" w:color="auto" w:fill="auto"/>
            <w:vAlign w:val="center"/>
          </w:tcPr>
          <w:p w:rsidR="00A07C20" w:rsidRPr="005364C2" w:rsidRDefault="00A07C20" w:rsidP="00536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A07C20" w:rsidRPr="005364C2" w:rsidRDefault="00A07C20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A07C20" w:rsidRPr="005364C2" w:rsidRDefault="00A07C20" w:rsidP="005364C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6528F" w:rsidRPr="005364C2" w:rsidRDefault="0096528F" w:rsidP="005364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411568" w:rsidRPr="005364C2" w:rsidRDefault="00A07C20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A07C20" w:rsidRPr="005364C2" w:rsidRDefault="00A07C20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Хирургическая патология органов брюшной полости</w:t>
      </w:r>
    </w:p>
    <w:p w:rsidR="00A07C20" w:rsidRPr="005364C2" w:rsidRDefault="00A07C20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A07C20" w:rsidRPr="005364C2" w:rsidRDefault="00A07C20" w:rsidP="00536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5364C2" w:rsidRDefault="005364C2" w:rsidP="0053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64C2" w:rsidRPr="00F159E2" w:rsidRDefault="005364C2" w:rsidP="005364C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F159E2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Медицинская информатика</w:t>
      </w:r>
    </w:p>
    <w:p w:rsidR="005364C2" w:rsidRPr="00522A80" w:rsidRDefault="005364C2" w:rsidP="005364C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522A8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5364C2" w:rsidRDefault="005364C2" w:rsidP="005364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</w:t>
      </w:r>
      <w:r w:rsidRPr="003A5F06">
        <w:rPr>
          <w:rFonts w:ascii="Times New Roman" w:hAnsi="Times New Roman"/>
        </w:rPr>
        <w:t xml:space="preserve">мирование у </w:t>
      </w:r>
      <w:proofErr w:type="gramStart"/>
      <w:r>
        <w:rPr>
          <w:rFonts w:ascii="Times New Roman" w:hAnsi="Times New Roman"/>
        </w:rPr>
        <w:t>ординатора</w:t>
      </w:r>
      <w:r w:rsidRPr="003A5F06">
        <w:rPr>
          <w:rFonts w:ascii="Times New Roman" w:hAnsi="Times New Roman"/>
        </w:rPr>
        <w:t xml:space="preserve">  углубленных</w:t>
      </w:r>
      <w:proofErr w:type="gramEnd"/>
      <w:r w:rsidRPr="003A5F06">
        <w:rPr>
          <w:rFonts w:ascii="Times New Roman" w:hAnsi="Times New Roman"/>
        </w:rPr>
        <w:t xml:space="preserve"> профессиональных  знаний в области </w:t>
      </w:r>
      <w:r>
        <w:rPr>
          <w:rFonts w:ascii="Times New Roman" w:hAnsi="Times New Roman"/>
        </w:rPr>
        <w:t xml:space="preserve"> информационных технологий. </w:t>
      </w:r>
    </w:p>
    <w:p w:rsidR="005364C2" w:rsidRPr="00522A80" w:rsidRDefault="005364C2" w:rsidP="005364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22A8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5364C2" w:rsidRPr="00522A80" w:rsidRDefault="005364C2" w:rsidP="00536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22A8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5364C2" w:rsidRPr="00522A80" w:rsidRDefault="005364C2" w:rsidP="005364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22A8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522A80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5364C2" w:rsidRDefault="005364C2" w:rsidP="005364C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Готовность</w:t>
      </w:r>
      <w:r w:rsidRPr="00522A80">
        <w:rPr>
          <w:rFonts w:ascii="Times New Roman" w:eastAsia="Times New Roman" w:hAnsi="Times New Roman"/>
          <w:color w:val="000000"/>
          <w:lang w:eastAsia="ru-RU"/>
        </w:rPr>
        <w:t xml:space="preserve"> к абстрактному мышлению, анализу, синтезу (УК-1);</w:t>
      </w:r>
    </w:p>
    <w:p w:rsidR="005364C2" w:rsidRPr="00522A80" w:rsidRDefault="005364C2" w:rsidP="005364C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Г</w:t>
      </w:r>
      <w:r w:rsidRPr="009D0231">
        <w:rPr>
          <w:rFonts w:ascii="Times New Roman" w:hAnsi="Times New Roman"/>
        </w:rPr>
        <w:t>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</w:rPr>
        <w:t>(ПК-4)</w:t>
      </w:r>
    </w:p>
    <w:p w:rsidR="005364C2" w:rsidRPr="005364C2" w:rsidRDefault="005364C2" w:rsidP="005364C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364C2">
        <w:rPr>
          <w:rFonts w:ascii="Times New Roman" w:eastAsia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A07C20" w:rsidRPr="005364C2" w:rsidRDefault="005364C2" w:rsidP="005364C2">
      <w:pPr>
        <w:spacing w:after="0"/>
        <w:rPr>
          <w:rFonts w:ascii="Times New Roman" w:eastAsia="Times New Roman" w:hAnsi="Times New Roman"/>
          <w:b/>
          <w:color w:val="FF0000"/>
          <w:lang w:eastAsia="ru-RU"/>
        </w:rPr>
      </w:pPr>
      <w:r w:rsidRPr="005364C2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</w:t>
      </w:r>
      <w:proofErr w:type="spellStart"/>
      <w:r w:rsidRPr="005364C2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5364C2">
        <w:rPr>
          <w:rFonts w:ascii="Times New Roman" w:hAnsi="Times New Roman"/>
          <w:color w:val="000000"/>
          <w:lang w:eastAsia="ru-RU"/>
        </w:rPr>
        <w:t xml:space="preserve">. </w:t>
      </w:r>
      <w:r w:rsidRPr="005364C2">
        <w:rPr>
          <w:rFonts w:ascii="Times New Roman" w:hAnsi="Times New Roman"/>
        </w:rPr>
        <w:t xml:space="preserve">Применение информационных технологий </w:t>
      </w:r>
      <w:proofErr w:type="gramStart"/>
      <w:r w:rsidRPr="005364C2">
        <w:rPr>
          <w:rFonts w:ascii="Times New Roman" w:hAnsi="Times New Roman"/>
        </w:rPr>
        <w:t>в  профессиональной</w:t>
      </w:r>
      <w:proofErr w:type="gramEnd"/>
      <w:r w:rsidRPr="005364C2">
        <w:rPr>
          <w:rFonts w:ascii="Times New Roman" w:hAnsi="Times New Roman"/>
        </w:rPr>
        <w:t xml:space="preserve">  деятельности  врача.</w:t>
      </w:r>
    </w:p>
    <w:p w:rsidR="00A07C20" w:rsidRPr="00046D77" w:rsidRDefault="00A07C20" w:rsidP="0056424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411568" w:rsidRPr="005364C2" w:rsidRDefault="00411568" w:rsidP="005364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Производственная (клиническая) практика</w:t>
      </w:r>
      <w:r w:rsidR="005F6CCF"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. Базовая</w:t>
      </w:r>
    </w:p>
    <w:p w:rsidR="00411568" w:rsidRPr="005364C2" w:rsidRDefault="00411568" w:rsidP="005364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411568" w:rsidRPr="005364C2" w:rsidRDefault="00411568" w:rsidP="005364C2">
      <w:pPr>
        <w:spacing w:after="0"/>
        <w:ind w:right="48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364C2">
        <w:rPr>
          <w:rFonts w:ascii="Times New Roman" w:hAnsi="Times New Roman"/>
          <w:color w:val="000000" w:themeColor="text1"/>
          <w:sz w:val="24"/>
          <w:szCs w:val="24"/>
        </w:rPr>
        <w:t>Целью обучения ординаторов специальности «акушерство и гинекология» является</w:t>
      </w:r>
      <w:r w:rsidRPr="005364C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подготовка к самостоятельной диагностической и лечебной работе в амбулаторных и стационарных условиях с пациентами в акушерстве и гинекологии</w:t>
      </w:r>
      <w:r w:rsidRPr="005364C2">
        <w:rPr>
          <w:rFonts w:ascii="Times New Roman" w:hAnsi="Times New Roman"/>
          <w:color w:val="000000" w:themeColor="text1"/>
          <w:sz w:val="24"/>
          <w:szCs w:val="24"/>
        </w:rPr>
        <w:t xml:space="preserve"> в лечебно-профилактических учреждениях на должностях, предусмотренных регламентирующими документами</w:t>
      </w:r>
      <w:r w:rsidRPr="005364C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; улучшение практических навыков посредством освоения современных технологий, применяемых в акушерстве и гинекологии; формирование клинического мышления квалифицированного врача, способного осуществлять дифференциальную диагностику в сложных ситуациях, где требуются знания в смежных дисциплинах. </w:t>
      </w:r>
    </w:p>
    <w:p w:rsidR="005F6CCF" w:rsidRPr="005364C2" w:rsidRDefault="005F6CCF" w:rsidP="005364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5F6CCF" w:rsidRPr="005364C2" w:rsidRDefault="005F6CCF" w:rsidP="00536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411568" w:rsidRPr="005364C2" w:rsidRDefault="00411568" w:rsidP="005364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9204" w:type="dxa"/>
        <w:tblLook w:val="00A0" w:firstRow="1" w:lastRow="0" w:firstColumn="1" w:lastColumn="0" w:noHBand="0" w:noVBand="0"/>
      </w:tblPr>
      <w:tblGrid>
        <w:gridCol w:w="1194"/>
        <w:gridCol w:w="8010"/>
      </w:tblGrid>
      <w:tr w:rsidR="00046D77" w:rsidRPr="005364C2" w:rsidTr="00A07C20">
        <w:trPr>
          <w:tblHeader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center"/>
          </w:tcPr>
          <w:p w:rsidR="0096528F" w:rsidRPr="005364C2" w:rsidRDefault="0096528F" w:rsidP="00536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64C2">
              <w:rPr>
                <w:rFonts w:ascii="Times New Roman" w:hAnsi="Times New Roman"/>
                <w:b/>
                <w:color w:val="000000" w:themeColor="text1"/>
              </w:rPr>
              <w:t>Код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center"/>
          </w:tcPr>
          <w:p w:rsidR="0096528F" w:rsidRPr="005364C2" w:rsidRDefault="0096528F" w:rsidP="00536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64C2">
              <w:rPr>
                <w:rFonts w:ascii="Times New Roman" w:hAnsi="Times New Roman"/>
                <w:b/>
                <w:color w:val="000000" w:themeColor="text1"/>
              </w:rPr>
              <w:t>Содержание компетенции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0">
              <w:r w:rsidRPr="005364C2">
                <w:rPr>
                  <w:rStyle w:val="-"/>
                  <w:color w:val="000000" w:themeColor="text1"/>
                </w:rPr>
                <w:t>классификацией</w:t>
              </w:r>
            </w:hyperlink>
            <w:r w:rsidRPr="005364C2">
              <w:rPr>
                <w:rFonts w:ascii="Times New Roman" w:hAnsi="Times New Roman"/>
                <w:color w:val="000000" w:themeColor="text1"/>
              </w:rPr>
              <w:t xml:space="preserve"> болезней и проблем, связанных со здоровьем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</w:tr>
      <w:tr w:rsidR="00046D77" w:rsidRPr="005364C2" w:rsidTr="00A07C20">
        <w:trPr>
          <w:trHeight w:val="533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lastRenderedPageBreak/>
              <w:t>ПК-10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ПК-11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046D77" w:rsidRPr="005364C2" w:rsidTr="00A07C20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ПК-12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411568" w:rsidRPr="005364C2" w:rsidRDefault="00411568" w:rsidP="0053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568" w:rsidRPr="005364C2" w:rsidRDefault="00411568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411568" w:rsidRPr="005364C2" w:rsidRDefault="00411568" w:rsidP="005364C2">
      <w:pPr>
        <w:pStyle w:val="a"/>
        <w:numPr>
          <w:ilvl w:val="0"/>
          <w:numId w:val="0"/>
        </w:numPr>
        <w:rPr>
          <w:b/>
          <w:color w:val="000000" w:themeColor="text1"/>
          <w:sz w:val="22"/>
          <w:szCs w:val="22"/>
        </w:rPr>
      </w:pPr>
      <w:r w:rsidRPr="005364C2">
        <w:rPr>
          <w:b/>
          <w:color w:val="000000" w:themeColor="text1"/>
          <w:sz w:val="22"/>
          <w:szCs w:val="22"/>
        </w:rPr>
        <w:t>Раздел № 1. Акушерство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</w:rPr>
        <w:t>(</w:t>
      </w:r>
      <w:proofErr w:type="gramStart"/>
      <w:r w:rsidRPr="005364C2">
        <w:rPr>
          <w:rFonts w:ascii="Times New Roman" w:hAnsi="Times New Roman"/>
          <w:color w:val="000000" w:themeColor="text1"/>
        </w:rPr>
        <w:t>дородовое</w:t>
      </w:r>
      <w:proofErr w:type="gramEnd"/>
      <w:r w:rsidRPr="005364C2">
        <w:rPr>
          <w:rFonts w:ascii="Times New Roman" w:hAnsi="Times New Roman"/>
          <w:color w:val="000000" w:themeColor="text1"/>
        </w:rPr>
        <w:t xml:space="preserve"> отделение)</w:t>
      </w:r>
    </w:p>
    <w:p w:rsidR="00411568" w:rsidRPr="005364C2" w:rsidRDefault="00411568" w:rsidP="005364C2">
      <w:pPr>
        <w:pStyle w:val="a"/>
        <w:numPr>
          <w:ilvl w:val="3"/>
          <w:numId w:val="6"/>
        </w:numPr>
        <w:ind w:left="0" w:firstLine="0"/>
        <w:rPr>
          <w:color w:val="000000" w:themeColor="text1"/>
          <w:sz w:val="22"/>
          <w:szCs w:val="22"/>
        </w:rPr>
      </w:pPr>
      <w:r w:rsidRPr="005364C2">
        <w:rPr>
          <w:color w:val="000000" w:themeColor="text1"/>
          <w:sz w:val="22"/>
          <w:szCs w:val="22"/>
        </w:rPr>
        <w:t>Методы наружного акушерского исследования (приемы Леопольда-Левицкого, измерение размеров таза, определение предполагаемого веса плода), влагалищное исследование</w:t>
      </w:r>
    </w:p>
    <w:p w:rsidR="00411568" w:rsidRPr="005364C2" w:rsidRDefault="00411568" w:rsidP="005364C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2. Определение степени «зрелости» шейки матки.</w:t>
      </w:r>
    </w:p>
    <w:p w:rsidR="00411568" w:rsidRPr="005364C2" w:rsidRDefault="00411568" w:rsidP="005364C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3. Аускультация сердечных тонов плода.</w:t>
      </w:r>
    </w:p>
    <w:p w:rsidR="00411568" w:rsidRPr="005364C2" w:rsidRDefault="00411568" w:rsidP="005364C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4. Определение биофизического профиля плода.</w:t>
      </w:r>
    </w:p>
    <w:p w:rsidR="00411568" w:rsidRPr="005364C2" w:rsidRDefault="00411568" w:rsidP="005364C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5. Определение срока беременности и родов. </w:t>
      </w:r>
    </w:p>
    <w:p w:rsidR="00411568" w:rsidRPr="005364C2" w:rsidRDefault="00411568" w:rsidP="005364C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6. </w:t>
      </w:r>
      <w:proofErr w:type="spellStart"/>
      <w:r w:rsidRPr="005364C2">
        <w:rPr>
          <w:rFonts w:ascii="Times New Roman" w:hAnsi="Times New Roman"/>
          <w:color w:val="000000" w:themeColor="text1"/>
        </w:rPr>
        <w:t>Амниоскопия</w:t>
      </w:r>
      <w:proofErr w:type="spellEnd"/>
      <w:r w:rsidRPr="005364C2">
        <w:rPr>
          <w:rFonts w:ascii="Times New Roman" w:hAnsi="Times New Roman"/>
          <w:color w:val="000000" w:themeColor="text1"/>
        </w:rPr>
        <w:t>.</w:t>
      </w:r>
    </w:p>
    <w:p w:rsidR="00411568" w:rsidRPr="005364C2" w:rsidRDefault="00411568" w:rsidP="005364C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7. </w:t>
      </w:r>
      <w:proofErr w:type="spellStart"/>
      <w:r w:rsidRPr="005364C2">
        <w:rPr>
          <w:rFonts w:ascii="Times New Roman" w:hAnsi="Times New Roman"/>
          <w:color w:val="000000" w:themeColor="text1"/>
        </w:rPr>
        <w:t>Кардиотография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плода, интерпретация результатов.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8.Интерпретация результатов ультразвукового исследования плода при различных сроках беременности.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2. Родильное отделение.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1. Приемы наружного акушерского исследования (приемы Леопольда-Левицкого).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2. Проведение влагалищного исследования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3. </w:t>
      </w:r>
      <w:proofErr w:type="spellStart"/>
      <w:r w:rsidRPr="005364C2">
        <w:rPr>
          <w:rFonts w:ascii="Times New Roman" w:hAnsi="Times New Roman"/>
          <w:color w:val="000000" w:themeColor="text1"/>
        </w:rPr>
        <w:t>Амниотомия</w:t>
      </w:r>
      <w:proofErr w:type="spellEnd"/>
      <w:r w:rsidRPr="005364C2">
        <w:rPr>
          <w:rFonts w:ascii="Times New Roman" w:hAnsi="Times New Roman"/>
          <w:color w:val="000000" w:themeColor="text1"/>
        </w:rPr>
        <w:t>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4. </w:t>
      </w:r>
      <w:proofErr w:type="spellStart"/>
      <w:r w:rsidRPr="005364C2">
        <w:rPr>
          <w:rFonts w:ascii="Times New Roman" w:hAnsi="Times New Roman"/>
          <w:color w:val="000000" w:themeColor="text1"/>
        </w:rPr>
        <w:t>Кардиотокография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плода.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5. Ведение родов при головном </w:t>
      </w:r>
      <w:proofErr w:type="spellStart"/>
      <w:r w:rsidRPr="005364C2">
        <w:rPr>
          <w:rFonts w:ascii="Times New Roman" w:hAnsi="Times New Roman"/>
          <w:color w:val="000000" w:themeColor="text1"/>
        </w:rPr>
        <w:t>предлежании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плода.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6. Ведение родов при тазовом </w:t>
      </w:r>
      <w:proofErr w:type="spellStart"/>
      <w:r w:rsidRPr="005364C2">
        <w:rPr>
          <w:rFonts w:ascii="Times New Roman" w:hAnsi="Times New Roman"/>
          <w:color w:val="000000" w:themeColor="text1"/>
        </w:rPr>
        <w:t>предлежании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плода (пособия по </w:t>
      </w:r>
      <w:proofErr w:type="spellStart"/>
      <w:r w:rsidRPr="005364C2">
        <w:rPr>
          <w:rFonts w:ascii="Times New Roman" w:hAnsi="Times New Roman"/>
          <w:color w:val="000000" w:themeColor="text1"/>
        </w:rPr>
        <w:t>Н.А.Цовьянову</w:t>
      </w:r>
      <w:proofErr w:type="spellEnd"/>
      <w:r w:rsidRPr="005364C2">
        <w:rPr>
          <w:rFonts w:ascii="Times New Roman" w:hAnsi="Times New Roman"/>
          <w:color w:val="000000" w:themeColor="text1"/>
        </w:rPr>
        <w:t>)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7. </w:t>
      </w:r>
      <w:proofErr w:type="spellStart"/>
      <w:r w:rsidRPr="005364C2">
        <w:rPr>
          <w:rFonts w:ascii="Times New Roman" w:hAnsi="Times New Roman"/>
          <w:color w:val="000000" w:themeColor="text1"/>
        </w:rPr>
        <w:t>Ассистенция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на операции классического ручного пособия при тазовых </w:t>
      </w:r>
      <w:proofErr w:type="spellStart"/>
      <w:r w:rsidRPr="005364C2">
        <w:rPr>
          <w:rFonts w:ascii="Times New Roman" w:hAnsi="Times New Roman"/>
          <w:color w:val="000000" w:themeColor="text1"/>
        </w:rPr>
        <w:t>предлежаниях</w:t>
      </w:r>
      <w:proofErr w:type="spellEnd"/>
      <w:r w:rsidRPr="005364C2">
        <w:rPr>
          <w:rFonts w:ascii="Times New Roman" w:hAnsi="Times New Roman"/>
          <w:color w:val="000000" w:themeColor="text1"/>
        </w:rPr>
        <w:t>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8. Ручное обследование полости матки и </w:t>
      </w:r>
      <w:proofErr w:type="gramStart"/>
      <w:r w:rsidRPr="005364C2">
        <w:rPr>
          <w:rFonts w:ascii="Times New Roman" w:hAnsi="Times New Roman"/>
          <w:color w:val="000000" w:themeColor="text1"/>
        </w:rPr>
        <w:t>наружно-внутренний</w:t>
      </w:r>
      <w:proofErr w:type="gramEnd"/>
      <w:r w:rsidRPr="005364C2">
        <w:rPr>
          <w:rFonts w:ascii="Times New Roman" w:hAnsi="Times New Roman"/>
          <w:color w:val="000000" w:themeColor="text1"/>
        </w:rPr>
        <w:t xml:space="preserve"> массаж матки.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9. Ручное отделение плаценты и выделение последа.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10. Ручное отделение и выделение задержавшихся долей плаценты или оболочек.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11. </w:t>
      </w:r>
      <w:proofErr w:type="spellStart"/>
      <w:r w:rsidRPr="005364C2">
        <w:rPr>
          <w:rFonts w:ascii="Times New Roman" w:hAnsi="Times New Roman"/>
          <w:color w:val="000000" w:themeColor="text1"/>
        </w:rPr>
        <w:t>Ассистенция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на операции кесарева сечения.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12. Осмотр мягких родовых путей, опорожнение и </w:t>
      </w:r>
      <w:proofErr w:type="spellStart"/>
      <w:r w:rsidRPr="005364C2">
        <w:rPr>
          <w:rFonts w:ascii="Times New Roman" w:hAnsi="Times New Roman"/>
          <w:color w:val="000000" w:themeColor="text1"/>
        </w:rPr>
        <w:t>ушивание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гематом, разрывов стенок влагалища, </w:t>
      </w:r>
      <w:proofErr w:type="spellStart"/>
      <w:r w:rsidRPr="005364C2">
        <w:rPr>
          <w:rFonts w:ascii="Times New Roman" w:hAnsi="Times New Roman"/>
          <w:color w:val="000000" w:themeColor="text1"/>
        </w:rPr>
        <w:t>ушивание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разрывов промежности </w:t>
      </w:r>
      <w:r w:rsidRPr="005364C2">
        <w:rPr>
          <w:rFonts w:ascii="Times New Roman" w:hAnsi="Times New Roman"/>
          <w:color w:val="000000" w:themeColor="text1"/>
          <w:lang w:val="en-US"/>
        </w:rPr>
        <w:t>I</w:t>
      </w:r>
      <w:r w:rsidRPr="005364C2">
        <w:rPr>
          <w:rFonts w:ascii="Times New Roman" w:hAnsi="Times New Roman"/>
          <w:color w:val="000000" w:themeColor="text1"/>
        </w:rPr>
        <w:t xml:space="preserve"> и </w:t>
      </w:r>
      <w:r w:rsidRPr="005364C2">
        <w:rPr>
          <w:rFonts w:ascii="Times New Roman" w:hAnsi="Times New Roman"/>
          <w:color w:val="000000" w:themeColor="text1"/>
          <w:lang w:val="en-US"/>
        </w:rPr>
        <w:t>II</w:t>
      </w:r>
      <w:r w:rsidRPr="005364C2">
        <w:rPr>
          <w:rFonts w:ascii="Times New Roman" w:hAnsi="Times New Roman"/>
          <w:color w:val="000000" w:themeColor="text1"/>
        </w:rPr>
        <w:t xml:space="preserve"> степени,</w:t>
      </w:r>
      <w:r w:rsidRPr="005364C2">
        <w:rPr>
          <w:rFonts w:ascii="Times New Roman" w:hAnsi="Times New Roman"/>
          <w:b/>
          <w:color w:val="000000" w:themeColor="text1"/>
        </w:rPr>
        <w:t xml:space="preserve"> </w:t>
      </w:r>
      <w:r w:rsidRPr="005364C2">
        <w:rPr>
          <w:rFonts w:ascii="Times New Roman" w:hAnsi="Times New Roman"/>
          <w:color w:val="000000" w:themeColor="text1"/>
        </w:rPr>
        <w:t xml:space="preserve">обнаружение </w:t>
      </w:r>
      <w:proofErr w:type="gramStart"/>
      <w:r w:rsidRPr="005364C2">
        <w:rPr>
          <w:rFonts w:ascii="Times New Roman" w:hAnsi="Times New Roman"/>
          <w:color w:val="000000" w:themeColor="text1"/>
        </w:rPr>
        <w:t xml:space="preserve">и  </w:t>
      </w:r>
      <w:proofErr w:type="spellStart"/>
      <w:r w:rsidRPr="005364C2">
        <w:rPr>
          <w:rFonts w:ascii="Times New Roman" w:hAnsi="Times New Roman"/>
          <w:color w:val="000000" w:themeColor="text1"/>
        </w:rPr>
        <w:t>ушивание</w:t>
      </w:r>
      <w:proofErr w:type="spellEnd"/>
      <w:proofErr w:type="gramEnd"/>
      <w:r w:rsidRPr="005364C2">
        <w:rPr>
          <w:rFonts w:ascii="Times New Roman" w:hAnsi="Times New Roman"/>
          <w:color w:val="000000" w:themeColor="text1"/>
        </w:rPr>
        <w:t xml:space="preserve"> разрывов шейки матки, </w:t>
      </w:r>
      <w:proofErr w:type="spellStart"/>
      <w:r w:rsidRPr="005364C2">
        <w:rPr>
          <w:rFonts w:ascii="Times New Roman" w:hAnsi="Times New Roman"/>
          <w:color w:val="000000" w:themeColor="text1"/>
        </w:rPr>
        <w:t>перинеорафия</w:t>
      </w:r>
      <w:proofErr w:type="spellEnd"/>
      <w:r w:rsidRPr="005364C2">
        <w:rPr>
          <w:rFonts w:ascii="Times New Roman" w:hAnsi="Times New Roman"/>
          <w:color w:val="000000" w:themeColor="text1"/>
        </w:rPr>
        <w:t>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13. </w:t>
      </w:r>
      <w:proofErr w:type="spellStart"/>
      <w:r w:rsidRPr="005364C2">
        <w:rPr>
          <w:rFonts w:ascii="Times New Roman" w:hAnsi="Times New Roman"/>
          <w:color w:val="000000" w:themeColor="text1"/>
        </w:rPr>
        <w:t>Ассистенция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при </w:t>
      </w:r>
      <w:proofErr w:type="spellStart"/>
      <w:r w:rsidRPr="005364C2">
        <w:rPr>
          <w:rFonts w:ascii="Times New Roman" w:hAnsi="Times New Roman"/>
          <w:color w:val="000000" w:themeColor="text1"/>
        </w:rPr>
        <w:t>ушивании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разрыва промежности </w:t>
      </w:r>
      <w:r w:rsidRPr="005364C2">
        <w:rPr>
          <w:rFonts w:ascii="Times New Roman" w:hAnsi="Times New Roman"/>
          <w:color w:val="000000" w:themeColor="text1"/>
          <w:lang w:val="en-US"/>
        </w:rPr>
        <w:t>III</w:t>
      </w:r>
      <w:r w:rsidRPr="005364C2">
        <w:rPr>
          <w:rFonts w:ascii="Times New Roman" w:hAnsi="Times New Roman"/>
          <w:color w:val="000000" w:themeColor="text1"/>
        </w:rPr>
        <w:t xml:space="preserve"> степени.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15. </w:t>
      </w:r>
      <w:proofErr w:type="gramStart"/>
      <w:r w:rsidRPr="005364C2">
        <w:rPr>
          <w:rFonts w:ascii="Times New Roman" w:hAnsi="Times New Roman"/>
          <w:color w:val="000000" w:themeColor="text1"/>
        </w:rPr>
        <w:t>Наложение  выходных</w:t>
      </w:r>
      <w:proofErr w:type="gramEnd"/>
      <w:r w:rsidRPr="005364C2">
        <w:rPr>
          <w:rFonts w:ascii="Times New Roman" w:hAnsi="Times New Roman"/>
          <w:color w:val="000000" w:themeColor="text1"/>
        </w:rPr>
        <w:t xml:space="preserve"> акушерских щипцов, </w:t>
      </w:r>
      <w:proofErr w:type="spellStart"/>
      <w:r w:rsidRPr="005364C2">
        <w:rPr>
          <w:rFonts w:ascii="Times New Roman" w:hAnsi="Times New Roman"/>
          <w:color w:val="000000" w:themeColor="text1"/>
        </w:rPr>
        <w:t>ассистенция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при наложении полостных акушерских щипцов. 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16. </w:t>
      </w:r>
      <w:proofErr w:type="spellStart"/>
      <w:r w:rsidRPr="005364C2">
        <w:rPr>
          <w:rFonts w:ascii="Times New Roman" w:hAnsi="Times New Roman"/>
          <w:color w:val="000000" w:themeColor="text1"/>
        </w:rPr>
        <w:t>Ассистенция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на </w:t>
      </w:r>
      <w:proofErr w:type="spellStart"/>
      <w:r w:rsidRPr="005364C2">
        <w:rPr>
          <w:rFonts w:ascii="Times New Roman" w:hAnsi="Times New Roman"/>
          <w:color w:val="000000" w:themeColor="text1"/>
        </w:rPr>
        <w:t>плодоразрушающих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операциях.</w:t>
      </w:r>
    </w:p>
    <w:p w:rsidR="00411568" w:rsidRPr="005364C2" w:rsidRDefault="00411568" w:rsidP="005364C2">
      <w:pPr>
        <w:spacing w:after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17. Определение группы крови и резус- фактора.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</w:rPr>
        <w:t>18. Переливание крови и препаратов крови.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3. Физиологическое и обсервационное отделение.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1. Диагностика инволюции матки.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2. Снятие швов с промежности и с передней брюшной стенки.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3. Ведение инфицированных ран промежности и передней брюшной стенки.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4. Наложение вторично-отсроченных швов на промежность.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5. Вакуум-аспирация содержимого полости матки.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6.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Лаваж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 xml:space="preserve"> матки.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7. Выскабливание полости матки.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lastRenderedPageBreak/>
        <w:t>8. Гемотрансфузия.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4. Отделение новорожденных.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1. Оценка состояния новорожденного по шкале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В.Апгар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>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2. Первичный осмотр новорожденного.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3. Первичный туалет новорожденного.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4. Участие в реанимационных мероприятиях по борьбе с асфиксией новорожденного (интубация, методика искусственной и аппаратной вентиляции легких).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3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5. Поликлиника.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1.Оформление учетно-отчетной документации: обменные карты, материалы ВТЭК, ВКК, санаторно-курортные карты, амбулаторные карты, больничные листы, карты на онкологических больных и другие формы.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2.Методика консультирования по вопросам планирования семьи и выбора современных контрацептивных методов.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3. Методика проведения профилактических осмотров населения, освоить методы ранней диагностики опухолевых заболеваний репродуктивной системы.</w:t>
      </w:r>
    </w:p>
    <w:p w:rsidR="00411568" w:rsidRPr="005364C2" w:rsidRDefault="00411568" w:rsidP="005364C2">
      <w:pPr>
        <w:pStyle w:val="ae"/>
        <w:spacing w:after="0"/>
        <w:ind w:left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4. Ознакомление с современной медицинской аппаратурой, используемой в амбулаторной практике для выполнения ультразвукового, рентгенологического исследования, </w:t>
      </w:r>
      <w:proofErr w:type="spellStart"/>
      <w:r w:rsidRPr="005364C2">
        <w:rPr>
          <w:rFonts w:ascii="Times New Roman" w:hAnsi="Times New Roman"/>
          <w:color w:val="000000" w:themeColor="text1"/>
        </w:rPr>
        <w:t>кольпоскопии</w:t>
      </w:r>
      <w:proofErr w:type="spellEnd"/>
      <w:r w:rsidRPr="005364C2">
        <w:rPr>
          <w:rFonts w:ascii="Times New Roman" w:hAnsi="Times New Roman"/>
          <w:color w:val="000000" w:themeColor="text1"/>
        </w:rPr>
        <w:t>.</w:t>
      </w:r>
    </w:p>
    <w:p w:rsidR="00411568" w:rsidRPr="005364C2" w:rsidRDefault="00411568" w:rsidP="005364C2">
      <w:pPr>
        <w:pStyle w:val="ae"/>
        <w:spacing w:after="0"/>
        <w:ind w:left="0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b/>
          <w:color w:val="000000" w:themeColor="text1"/>
        </w:rPr>
        <w:t>Раздел № 6. Гинекология. Отделение оперативной гинекологии.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1. Сбор анамнеза.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2. Взятие материала из уретры, шейки матки, влагалища для лабораторного исследования.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3. Взятие штрих-биопсии (ЦУГ) эндометрия с </w:t>
      </w:r>
      <w:proofErr w:type="gramStart"/>
      <w:r w:rsidRPr="005364C2">
        <w:rPr>
          <w:rFonts w:ascii="Times New Roman" w:hAnsi="Times New Roman"/>
          <w:color w:val="000000" w:themeColor="text1"/>
          <w:lang w:eastAsia="ru-RU"/>
        </w:rPr>
        <w:t xml:space="preserve">помощью 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кюретки</w:t>
      </w:r>
      <w:proofErr w:type="spellEnd"/>
      <w:proofErr w:type="gramEnd"/>
      <w:r w:rsidRPr="005364C2">
        <w:rPr>
          <w:rFonts w:ascii="Times New Roman" w:hAnsi="Times New Roman"/>
          <w:color w:val="000000" w:themeColor="text1"/>
          <w:lang w:eastAsia="ru-RU"/>
        </w:rPr>
        <w:t xml:space="preserve"> и методом  вакуумной биопсии (метод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Пайпеля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>).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4.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Гистеросальпингография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>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5. Методы диагностики предраковых и злокачественных заболеваний тела и шейки матки.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6. Раздельное лечебно-диагностическое выскабливание полости матки и цервикального канала.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7.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Ассистенция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 xml:space="preserve">/самостоятельное выполнение полостных,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лапароскопический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 xml:space="preserve"> операций.</w:t>
      </w:r>
    </w:p>
    <w:p w:rsidR="00411568" w:rsidRPr="005364C2" w:rsidRDefault="00411568" w:rsidP="005364C2">
      <w:pPr>
        <w:pStyle w:val="ae"/>
        <w:spacing w:after="0"/>
        <w:ind w:left="0"/>
        <w:rPr>
          <w:rFonts w:ascii="Times New Roman" w:hAnsi="Times New Roman"/>
          <w:b/>
          <w:color w:val="000000" w:themeColor="text1"/>
          <w:spacing w:val="-3"/>
        </w:rPr>
      </w:pPr>
      <w:r w:rsidRPr="005364C2">
        <w:rPr>
          <w:rFonts w:ascii="Times New Roman" w:hAnsi="Times New Roman"/>
          <w:color w:val="000000" w:themeColor="text1"/>
        </w:rPr>
        <w:t>8. Принципы ведения послеоперационных больных.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7. Отделение консервативной гинекологии.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1. Взятие мазков на гормональный фон. 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2. Определение и оценка шеечного индекса. 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3. Интерпретация данных тестов функциональной диагностики: гистологического исследования соскоба эндометрия,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кольпоцитологическое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 xml:space="preserve"> исследование </w:t>
      </w:r>
      <w:proofErr w:type="gramStart"/>
      <w:r w:rsidRPr="005364C2">
        <w:rPr>
          <w:rFonts w:ascii="Times New Roman" w:hAnsi="Times New Roman"/>
          <w:color w:val="000000" w:themeColor="text1"/>
          <w:lang w:eastAsia="ru-RU"/>
        </w:rPr>
        <w:t>при  нормального</w:t>
      </w:r>
      <w:proofErr w:type="gramEnd"/>
      <w:r w:rsidRPr="005364C2">
        <w:rPr>
          <w:rFonts w:ascii="Times New Roman" w:hAnsi="Times New Roman"/>
          <w:color w:val="000000" w:themeColor="text1"/>
          <w:lang w:eastAsia="ru-RU"/>
        </w:rPr>
        <w:t xml:space="preserve"> двухфазном менструального цикла и его нарушениях, данные гормональных исследований (уровень эстрогенов, прогестерона, андрогенов, гонадотропных гормонов, пролактина и др.).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4. Интерпретация результатов функциональных проб.</w:t>
      </w:r>
    </w:p>
    <w:p w:rsidR="00411568" w:rsidRPr="005364C2" w:rsidRDefault="00411568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6. Определение алгоритма обследования и лечения при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дисфункциональных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 xml:space="preserve"> маточных кровотечениях в разные возрастные периоды жизни женщины.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7. Определение алгоритма обследования для выявления гормональной недостаточности </w:t>
      </w:r>
      <w:proofErr w:type="gramStart"/>
      <w:r w:rsidRPr="005364C2">
        <w:rPr>
          <w:rFonts w:ascii="Times New Roman" w:hAnsi="Times New Roman"/>
          <w:color w:val="000000" w:themeColor="text1"/>
          <w:lang w:eastAsia="ru-RU"/>
        </w:rPr>
        <w:t>функции  яичников</w:t>
      </w:r>
      <w:proofErr w:type="gramEnd"/>
      <w:r w:rsidRPr="005364C2">
        <w:rPr>
          <w:rFonts w:ascii="Times New Roman" w:hAnsi="Times New Roman"/>
          <w:color w:val="000000" w:themeColor="text1"/>
          <w:lang w:eastAsia="ru-RU"/>
        </w:rPr>
        <w:t>, приводящей к нарушению фертильности.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F6CCF" w:rsidRPr="005364C2" w:rsidRDefault="005F6CCF" w:rsidP="00536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F6CCF" w:rsidRPr="005364C2" w:rsidRDefault="005F6CCF" w:rsidP="005364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eastAsia="Times New Roman" w:hAnsi="Times New Roman"/>
          <w:b/>
          <w:color w:val="000000" w:themeColor="text1"/>
          <w:lang w:eastAsia="ru-RU"/>
        </w:rPr>
        <w:t>Производственная (клиническая) практика. Вариативная</w:t>
      </w:r>
    </w:p>
    <w:p w:rsidR="005F6CCF" w:rsidRPr="005364C2" w:rsidRDefault="005F6CCF" w:rsidP="00536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364C2">
        <w:rPr>
          <w:rFonts w:ascii="Times New Roman" w:hAnsi="Times New Roman"/>
          <w:color w:val="000000" w:themeColor="text1"/>
          <w:sz w:val="24"/>
          <w:szCs w:val="24"/>
        </w:rPr>
        <w:t>Целью обучения ординаторов специальности «акушерство и гинекология» является</w:t>
      </w:r>
      <w:r w:rsidRPr="005364C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подготовка к самостоятельной диагностической и лечебной работе в амбулаторных и стационарных условиях с пациентами в акушерстве и гинекологии</w:t>
      </w:r>
      <w:r w:rsidRPr="005364C2">
        <w:rPr>
          <w:rFonts w:ascii="Times New Roman" w:hAnsi="Times New Roman"/>
          <w:color w:val="000000" w:themeColor="text1"/>
          <w:sz w:val="24"/>
          <w:szCs w:val="24"/>
        </w:rPr>
        <w:t xml:space="preserve"> в лечебно-профилактических учреждениях на должностях, предусмотренных регламентирующими документами</w:t>
      </w:r>
      <w:r w:rsidRPr="005364C2">
        <w:rPr>
          <w:rFonts w:ascii="Times New Roman" w:hAnsi="Times New Roman"/>
          <w:iCs/>
          <w:color w:val="000000" w:themeColor="text1"/>
          <w:sz w:val="24"/>
          <w:szCs w:val="24"/>
        </w:rPr>
        <w:t>; улучшение практических навыков посредством освоения современных технологий, применяемых в акушерстве и гинекологии; формирование клинического мышления квалифицированного врача, способного осуществлять дифференциальную диагностику в сложных ситуациях, где требуются знания в смежных дисциплинах.</w:t>
      </w: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5F6CCF" w:rsidRPr="005364C2" w:rsidRDefault="005F6CCF" w:rsidP="0053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364C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Дисциплина относится к вариативной части учебного плана.</w:t>
      </w: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9204" w:type="dxa"/>
        <w:tblLook w:val="00A0" w:firstRow="1" w:lastRow="0" w:firstColumn="1" w:lastColumn="0" w:noHBand="0" w:noVBand="0"/>
      </w:tblPr>
      <w:tblGrid>
        <w:gridCol w:w="1194"/>
        <w:gridCol w:w="8010"/>
      </w:tblGrid>
      <w:tr w:rsidR="005364C2" w:rsidRPr="005364C2" w:rsidTr="005364C2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</w:t>
            </w:r>
          </w:p>
        </w:tc>
      </w:tr>
      <w:tr w:rsidR="005364C2" w:rsidRPr="005364C2" w:rsidTr="005364C2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5364C2" w:rsidRPr="005364C2" w:rsidTr="005364C2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364C2" w:rsidRPr="005364C2" w:rsidTr="005364C2">
        <w:trPr>
          <w:trHeight w:val="34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>
              <w:r w:rsidRPr="005364C2">
                <w:rPr>
                  <w:rStyle w:val="-"/>
                  <w:rFonts w:ascii="Times New Roman" w:hAnsi="Times New Roman"/>
                  <w:color w:val="000000" w:themeColor="text1"/>
                </w:rPr>
                <w:t>классификацией</w:t>
              </w:r>
            </w:hyperlink>
            <w:r w:rsidRPr="005364C2">
              <w:rPr>
                <w:rFonts w:ascii="Times New Roman" w:hAnsi="Times New Roman"/>
                <w:color w:val="000000" w:themeColor="text1"/>
              </w:rPr>
              <w:t xml:space="preserve"> болезней и проблем, связанных со здоровьем</w:t>
            </w:r>
          </w:p>
        </w:tc>
      </w:tr>
      <w:tr w:rsidR="005364C2" w:rsidRPr="005364C2" w:rsidTr="005364C2">
        <w:trPr>
          <w:trHeight w:val="70"/>
        </w:trPr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</w:tr>
    </w:tbl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411568" w:rsidRPr="005364C2" w:rsidRDefault="005F6CCF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b/>
          <w:color w:val="000000" w:themeColor="text1"/>
        </w:rPr>
        <w:t>Раздел практики:</w:t>
      </w:r>
    </w:p>
    <w:p w:rsidR="005F6CCF" w:rsidRPr="005364C2" w:rsidRDefault="005F6CCF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b/>
          <w:color w:val="000000" w:themeColor="text1"/>
        </w:rPr>
        <w:t>Отделение новорожденных</w:t>
      </w:r>
    </w:p>
    <w:p w:rsidR="005F6CCF" w:rsidRPr="005364C2" w:rsidRDefault="005F6CCF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 xml:space="preserve">1. Оценка состояния новорожденного по шкале </w:t>
      </w:r>
      <w:proofErr w:type="spellStart"/>
      <w:r w:rsidRPr="005364C2">
        <w:rPr>
          <w:rFonts w:ascii="Times New Roman" w:hAnsi="Times New Roman"/>
          <w:color w:val="000000" w:themeColor="text1"/>
          <w:lang w:eastAsia="ru-RU"/>
        </w:rPr>
        <w:t>В.Апгар</w:t>
      </w:r>
      <w:proofErr w:type="spellEnd"/>
      <w:r w:rsidRPr="005364C2">
        <w:rPr>
          <w:rFonts w:ascii="Times New Roman" w:hAnsi="Times New Roman"/>
          <w:color w:val="000000" w:themeColor="text1"/>
          <w:lang w:eastAsia="ru-RU"/>
        </w:rPr>
        <w:t>.</w:t>
      </w:r>
    </w:p>
    <w:p w:rsidR="005F6CCF" w:rsidRPr="005364C2" w:rsidRDefault="005F6CCF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2. Первичный осмотр новорожденного.</w:t>
      </w:r>
    </w:p>
    <w:p w:rsidR="005F6CCF" w:rsidRPr="005364C2" w:rsidRDefault="005F6CCF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3. Первичный туалет новорожденного.</w:t>
      </w:r>
    </w:p>
    <w:p w:rsidR="005F6CCF" w:rsidRPr="005364C2" w:rsidRDefault="005F6CCF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4. Участие в реанимационных мероприятиях по борьбе с асфиксией новорожденного (интубация, методика искусственной и аппаратной вентиляции легких).</w:t>
      </w:r>
    </w:p>
    <w:p w:rsidR="005F6CCF" w:rsidRPr="005364C2" w:rsidRDefault="005F6CCF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b/>
          <w:color w:val="000000" w:themeColor="text1"/>
        </w:rPr>
        <w:t>Поликлиника</w:t>
      </w:r>
    </w:p>
    <w:p w:rsidR="005F6CCF" w:rsidRPr="005364C2" w:rsidRDefault="005F6CCF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Оформление учетно-отчетной документации: обменные карты, материалы ВТЭК, ВКК, санаторно-курортные карты, амбулаторные карты, больничные листы, карты на онкологических больных и другие формы.</w:t>
      </w:r>
    </w:p>
    <w:p w:rsidR="005F6CCF" w:rsidRPr="005364C2" w:rsidRDefault="005F6CCF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2.Методика консультирования по вопросам планирования семьи и выбора современных контрацептивных методов.</w:t>
      </w:r>
    </w:p>
    <w:p w:rsidR="005F6CCF" w:rsidRPr="005364C2" w:rsidRDefault="005F6CCF" w:rsidP="005364C2">
      <w:pPr>
        <w:pStyle w:val="af0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3. Методика проведения профилактических осмотров населения, освоить методы ранней диагностики опухолевых заболеваний репродуктивной системы.</w:t>
      </w:r>
    </w:p>
    <w:p w:rsidR="005F6CCF" w:rsidRPr="005364C2" w:rsidRDefault="005F6CCF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4. Ознакомление с современной медицинской аппаратурой, используемой в амбулаторной практике для выполнения ультразвукового, рентгенологического исследования, </w:t>
      </w:r>
      <w:proofErr w:type="spellStart"/>
      <w:r w:rsidRPr="005364C2">
        <w:rPr>
          <w:rFonts w:ascii="Times New Roman" w:hAnsi="Times New Roman"/>
          <w:color w:val="000000" w:themeColor="text1"/>
        </w:rPr>
        <w:t>кольпоскопии</w:t>
      </w:r>
      <w:proofErr w:type="spellEnd"/>
      <w:r w:rsidRPr="005364C2">
        <w:rPr>
          <w:rFonts w:ascii="Times New Roman" w:hAnsi="Times New Roman"/>
          <w:color w:val="000000" w:themeColor="text1"/>
        </w:rPr>
        <w:t>.</w:t>
      </w:r>
    </w:p>
    <w:p w:rsidR="005F6CCF" w:rsidRPr="005364C2" w:rsidRDefault="005F6CCF" w:rsidP="005364C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F6CCF" w:rsidRPr="005364C2" w:rsidRDefault="005F6CCF" w:rsidP="00941EB7">
      <w:pPr>
        <w:pStyle w:val="6"/>
      </w:pPr>
      <w:r w:rsidRPr="005364C2">
        <w:t xml:space="preserve">ПРОГРАММА ГОСУДАРСТВЕННОЙ ИТОГОВОЙ АТТЕСТАЦИИ </w:t>
      </w:r>
    </w:p>
    <w:p w:rsidR="00390282" w:rsidRPr="005364C2" w:rsidRDefault="00390282" w:rsidP="005364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bCs/>
          <w:color w:val="000000" w:themeColor="text1"/>
        </w:rPr>
        <w:t>Цель:</w:t>
      </w:r>
      <w:r w:rsidRPr="005364C2">
        <w:rPr>
          <w:rFonts w:ascii="Times New Roman" w:hAnsi="Times New Roman"/>
          <w:color w:val="000000" w:themeColor="text1"/>
        </w:rPr>
        <w:t xml:space="preserve">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5F6CCF" w:rsidRPr="005364C2" w:rsidRDefault="005F6CCF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 xml:space="preserve">Компетенции обучающегося, формируемые </w:t>
      </w:r>
      <w:r w:rsidR="00390282" w:rsidRPr="005364C2">
        <w:rPr>
          <w:rFonts w:ascii="Times New Roman" w:hAnsi="Times New Roman"/>
          <w:b/>
          <w:color w:val="000000" w:themeColor="text1"/>
          <w:lang w:eastAsia="ru-RU"/>
        </w:rPr>
        <w:t>в результате освоения программы</w:t>
      </w:r>
      <w:r w:rsidRPr="005364C2">
        <w:rPr>
          <w:rFonts w:ascii="Times New Roman" w:hAnsi="Times New Roman"/>
          <w:b/>
          <w:color w:val="000000" w:themeColor="text1"/>
          <w:lang w:eastAsia="ru-RU"/>
        </w:rPr>
        <w:t>: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абстрактному мышлению, анализу, синтезу (УК-1);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390282" w:rsidRPr="005364C2" w:rsidRDefault="00390282" w:rsidP="005364C2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5364C2">
        <w:rPr>
          <w:rFonts w:ascii="Times New Roman" w:hAnsi="Times New Roman"/>
          <w:color w:val="000000" w:themeColor="text1"/>
        </w:rPr>
        <w:t>готовностью</w:t>
      </w:r>
      <w:proofErr w:type="gramEnd"/>
      <w:r w:rsidRPr="005364C2">
        <w:rPr>
          <w:rFonts w:ascii="Times New Roman" w:hAnsi="Times New Roman"/>
          <w:color w:val="000000" w:themeColor="text1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осуществлению комплекса мероприятий, направленных на сохранение и </w:t>
      </w:r>
      <w:r w:rsidRPr="005364C2">
        <w:rPr>
          <w:rFonts w:ascii="Times New Roman" w:hAnsi="Times New Roman" w:cs="Times New Roman"/>
          <w:color w:val="000000" w:themeColor="text1"/>
          <w:szCs w:val="22"/>
        </w:rPr>
        <w:lastRenderedPageBreak/>
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диагностическая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деятельность: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2" w:history="1">
        <w:r w:rsidRPr="005364C2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лечебная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деятельность: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ведению, родовспоможению и лечению пациентов, нуждающихся в оказании акушерско-гинекологической медицинской помощи (ПК-6);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реабилитационная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деятельность: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психолого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>-педагогическая деятельность: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организационно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>-управленческая деятельность: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90282" w:rsidRPr="005364C2" w:rsidRDefault="00390282" w:rsidP="005364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364C2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364C2">
        <w:rPr>
          <w:rFonts w:ascii="Times New Roman" w:hAnsi="Times New Roman" w:cs="Times New Roman"/>
          <w:color w:val="000000" w:themeColor="text1"/>
          <w:szCs w:val="22"/>
        </w:rPr>
        <w:t xml:space="preserve"> к организации медицинской помощи при чрезвычайных ситуациях, в том числе медицинской эвакуации (ПК-12).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65"/>
        <w:gridCol w:w="4454"/>
        <w:gridCol w:w="4452"/>
      </w:tblGrid>
      <w:tr w:rsidR="00046D77" w:rsidRPr="005364C2" w:rsidTr="00390282">
        <w:trPr>
          <w:trHeight w:val="340"/>
        </w:trPr>
        <w:tc>
          <w:tcPr>
            <w:tcW w:w="347" w:type="pct"/>
            <w:shd w:val="clear" w:color="auto" w:fill="auto"/>
            <w:vAlign w:val="bottom"/>
          </w:tcPr>
          <w:p w:rsidR="00390282" w:rsidRPr="005364C2" w:rsidRDefault="00390282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27" w:type="pct"/>
            <w:shd w:val="clear" w:color="auto" w:fill="auto"/>
            <w:vAlign w:val="bottom"/>
          </w:tcPr>
          <w:p w:rsidR="00390282" w:rsidRPr="005364C2" w:rsidRDefault="00390282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pct"/>
          </w:tcPr>
          <w:p w:rsidR="00390282" w:rsidRPr="005364C2" w:rsidRDefault="00390282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390282" w:rsidRPr="005364C2" w:rsidRDefault="00390282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Содержание ГИА</w:t>
      </w:r>
      <w:r w:rsidR="005F6CCF" w:rsidRPr="005364C2">
        <w:rPr>
          <w:rFonts w:ascii="Times New Roman" w:hAnsi="Times New Roman"/>
          <w:b/>
          <w:color w:val="000000" w:themeColor="text1"/>
          <w:lang w:eastAsia="ru-RU"/>
        </w:rPr>
        <w:t>:</w:t>
      </w:r>
    </w:p>
    <w:tbl>
      <w:tblPr>
        <w:tblStyle w:val="a8"/>
        <w:tblW w:w="511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7871"/>
      </w:tblGrid>
      <w:tr w:rsidR="00046D77" w:rsidRPr="005364C2" w:rsidTr="00A07C20">
        <w:tc>
          <w:tcPr>
            <w:tcW w:w="97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tabs>
                <w:tab w:val="left" w:pos="1680"/>
              </w:tabs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Акушерство</w:t>
            </w:r>
            <w:r w:rsidR="005364C2" w:rsidRPr="005364C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02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ind w:left="24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Беременность: основные методы обследования в акушерстве и гинекологии; физиология беременности; патология беременности; многоплодная беременность.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Роды: физиология родов; патология родов; акушерские кровотечения; акушерский травматизм матери и плода.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 xml:space="preserve">Оперативное акушерство: кесарево сечение; акушерские щипцы; вакуум-экстракция плода; акушерские повороты; </w:t>
            </w:r>
            <w:proofErr w:type="spellStart"/>
            <w:r w:rsidRPr="005364C2">
              <w:rPr>
                <w:color w:val="000000" w:themeColor="text1"/>
                <w:sz w:val="22"/>
                <w:szCs w:val="22"/>
              </w:rPr>
              <w:t>плодоразрушающие</w:t>
            </w:r>
            <w:proofErr w:type="spellEnd"/>
            <w:r w:rsidRPr="005364C2">
              <w:rPr>
                <w:color w:val="000000" w:themeColor="text1"/>
                <w:sz w:val="22"/>
                <w:szCs w:val="22"/>
              </w:rPr>
              <w:t xml:space="preserve"> операции; акушерские пособия в родах.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Послеродовый период: ранний и поздний послеродовые периоды; физиология и патология послеродового периода; гнойно-септические заболевания в послеродовом периоде.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Перинатальная охрана плода и новорожденного: методы оценки состояния плода; коррекция внутриутробных нарушений состояния плода.</w:t>
            </w:r>
          </w:p>
        </w:tc>
      </w:tr>
      <w:tr w:rsidR="00046D77" w:rsidRPr="005364C2" w:rsidTr="00A07C20">
        <w:tc>
          <w:tcPr>
            <w:tcW w:w="97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Гинекология</w:t>
            </w:r>
          </w:p>
        </w:tc>
        <w:tc>
          <w:tcPr>
            <w:tcW w:w="4023" w:type="pct"/>
          </w:tcPr>
          <w:p w:rsidR="00C13A2E" w:rsidRPr="005364C2" w:rsidRDefault="00C13A2E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Репродуктивная система: ф</w:t>
            </w:r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изиология репродуктивной системы; нарушения развития и функций репродуктивной системы; аномалии половых органов; гинекология подростков.</w:t>
            </w:r>
          </w:p>
          <w:p w:rsidR="00C13A2E" w:rsidRPr="005364C2" w:rsidRDefault="00C13A2E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Воспалительные заболевания женских половых органов: </w:t>
            </w:r>
            <w:proofErr w:type="spellStart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вульвит</w:t>
            </w:r>
            <w:proofErr w:type="spellEnd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; </w:t>
            </w:r>
            <w:proofErr w:type="spellStart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кольпит</w:t>
            </w:r>
            <w:proofErr w:type="spellEnd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, бактериальный </w:t>
            </w:r>
            <w:proofErr w:type="spellStart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вагиноз</w:t>
            </w:r>
            <w:proofErr w:type="spellEnd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; цервицит; </w:t>
            </w:r>
            <w:proofErr w:type="spellStart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эндомиометрит</w:t>
            </w:r>
            <w:proofErr w:type="spellEnd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; воспаление придатков.</w:t>
            </w:r>
          </w:p>
          <w:p w:rsidR="00C13A2E" w:rsidRPr="005364C2" w:rsidRDefault="00C13A2E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Гиперпластические и дистрофические процессы половых органов: заболевания шейки матки; миома матки; </w:t>
            </w:r>
            <w:proofErr w:type="spellStart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генитальныйэндометриоз</w:t>
            </w:r>
            <w:proofErr w:type="spellEnd"/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; доброкачественные образования яичников.</w:t>
            </w:r>
          </w:p>
          <w:p w:rsidR="00C13A2E" w:rsidRPr="005364C2" w:rsidRDefault="00C13A2E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Бесплодие: первичное и вторичное бесплодие; вспомогательные репродуктивные технологии.</w:t>
            </w:r>
          </w:p>
          <w:p w:rsidR="00C13A2E" w:rsidRPr="005364C2" w:rsidRDefault="00C13A2E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Эктопическая беременность.</w:t>
            </w:r>
          </w:p>
          <w:p w:rsidR="00C13A2E" w:rsidRPr="005364C2" w:rsidRDefault="00C13A2E" w:rsidP="005364C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  <w:t>Эндокринология в акушерстве и гинекологии.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tabs>
                <w:tab w:val="left" w:pos="435"/>
              </w:tabs>
              <w:contextualSpacing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364C2">
              <w:rPr>
                <w:color w:val="000000" w:themeColor="text1"/>
                <w:sz w:val="22"/>
                <w:szCs w:val="22"/>
              </w:rPr>
              <w:t>Онкогинекология</w:t>
            </w:r>
            <w:proofErr w:type="spellEnd"/>
            <w:r w:rsidRPr="005364C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tbl>
      <w:tblPr>
        <w:tblStyle w:val="23"/>
        <w:tblW w:w="511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47"/>
      </w:tblGrid>
      <w:tr w:rsidR="00046D77" w:rsidRPr="005364C2" w:rsidTr="00A07C20">
        <w:trPr>
          <w:trHeight w:val="70"/>
        </w:trPr>
        <w:tc>
          <w:tcPr>
            <w:tcW w:w="5000" w:type="pct"/>
            <w:gridSpan w:val="2"/>
            <w:vAlign w:val="center"/>
          </w:tcPr>
          <w:p w:rsidR="00C13A2E" w:rsidRPr="005364C2" w:rsidRDefault="00C13A2E" w:rsidP="005364C2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b/>
                <w:color w:val="000000" w:themeColor="text1"/>
                <w:sz w:val="22"/>
                <w:szCs w:val="22"/>
              </w:rPr>
              <w:t>Медицина чрезвычайных ситуаций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364C2">
              <w:rPr>
                <w:color w:val="000000" w:themeColor="text1"/>
                <w:sz w:val="22"/>
                <w:szCs w:val="22"/>
              </w:rPr>
              <w:t>Деонтологические</w:t>
            </w:r>
            <w:proofErr w:type="spellEnd"/>
            <w:r w:rsidRPr="005364C2">
              <w:rPr>
                <w:color w:val="000000" w:themeColor="text1"/>
                <w:sz w:val="22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046D77" w:rsidRPr="005364C2" w:rsidTr="00A07C20">
        <w:tc>
          <w:tcPr>
            <w:tcW w:w="5000" w:type="pct"/>
            <w:gridSpan w:val="2"/>
          </w:tcPr>
          <w:p w:rsidR="00C13A2E" w:rsidRPr="005364C2" w:rsidRDefault="00390282" w:rsidP="005364C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64C2">
              <w:rPr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Социально-гигиенические методы сбора и медико-статистического анализа информации о показателях </w:t>
            </w: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здоровья населения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</w:t>
            </w: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046D77" w:rsidRPr="005364C2" w:rsidTr="00A07C20">
        <w:tc>
          <w:tcPr>
            <w:tcW w:w="5000" w:type="pct"/>
            <w:gridSpan w:val="2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b/>
                <w:color w:val="000000" w:themeColor="text1"/>
                <w:sz w:val="22"/>
                <w:szCs w:val="22"/>
              </w:rPr>
              <w:lastRenderedPageBreak/>
              <w:t>Педагогика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Педагогика: наука и практика. </w:t>
            </w:r>
          </w:p>
          <w:p w:rsidR="00C13A2E" w:rsidRPr="005364C2" w:rsidRDefault="00C13A2E" w:rsidP="005364C2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Просветительская  работа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врача. Педагогические задачи врача. 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5364C2">
              <w:rPr>
                <w:color w:val="000000" w:themeColor="text1"/>
                <w:sz w:val="22"/>
                <w:szCs w:val="22"/>
              </w:rPr>
              <w:t>реабилитации  для</w:t>
            </w:r>
            <w:proofErr w:type="gramEnd"/>
            <w:r w:rsidRPr="005364C2">
              <w:rPr>
                <w:color w:val="000000" w:themeColor="text1"/>
                <w:sz w:val="22"/>
                <w:szCs w:val="22"/>
              </w:rPr>
              <w:t xml:space="preserve"> пациентов.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5364C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Холистический (целостный) подход к человеку. </w:t>
            </w: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различными категориями населения </w:t>
            </w: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.</w:t>
            </w:r>
            <w:r w:rsidRPr="005364C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13A2E" w:rsidRPr="005364C2" w:rsidRDefault="00C13A2E" w:rsidP="005364C2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C13A2E" w:rsidRPr="005364C2" w:rsidRDefault="00C13A2E" w:rsidP="005364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046D77" w:rsidRPr="005364C2" w:rsidTr="00A07C20">
        <w:tc>
          <w:tcPr>
            <w:tcW w:w="5000" w:type="pct"/>
            <w:gridSpan w:val="2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b/>
                <w:color w:val="000000" w:themeColor="text1"/>
                <w:sz w:val="22"/>
                <w:szCs w:val="22"/>
              </w:rPr>
              <w:t>Патология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046D77" w:rsidRPr="005364C2" w:rsidTr="00A07C20">
        <w:tc>
          <w:tcPr>
            <w:tcW w:w="1137" w:type="pct"/>
            <w:vAlign w:val="center"/>
          </w:tcPr>
          <w:p w:rsidR="00C13A2E" w:rsidRPr="005364C2" w:rsidRDefault="00C13A2E" w:rsidP="005364C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6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046D77" w:rsidRPr="005364C2" w:rsidTr="00A07C20">
        <w:tc>
          <w:tcPr>
            <w:tcW w:w="5000" w:type="pct"/>
            <w:gridSpan w:val="2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b/>
                <w:color w:val="000000" w:themeColor="text1"/>
                <w:sz w:val="22"/>
                <w:szCs w:val="22"/>
              </w:rPr>
              <w:t>Медицинская информатика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ind w:left="247"/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046D77" w:rsidRPr="005364C2" w:rsidTr="00A07C20">
        <w:tc>
          <w:tcPr>
            <w:tcW w:w="1137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5364C2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5364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63" w:type="pct"/>
          </w:tcPr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5364C2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5364C2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5364C2">
              <w:rPr>
                <w:color w:val="000000" w:themeColor="text1"/>
                <w:sz w:val="22"/>
                <w:szCs w:val="22"/>
              </w:rPr>
              <w:t>.</w:t>
            </w:r>
          </w:p>
          <w:p w:rsidR="00C13A2E" w:rsidRPr="005364C2" w:rsidRDefault="00C13A2E" w:rsidP="005364C2">
            <w:pPr>
              <w:pStyle w:val="a"/>
              <w:numPr>
                <w:ilvl w:val="0"/>
                <w:numId w:val="0"/>
              </w:numPr>
              <w:ind w:right="-15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364C2">
              <w:rPr>
                <w:bCs/>
                <w:color w:val="000000" w:themeColor="text1"/>
                <w:sz w:val="22"/>
                <w:szCs w:val="22"/>
              </w:rPr>
              <w:t>Навигация в WWW и поиск профильной медицинской информации</w:t>
            </w:r>
            <w:r w:rsidRPr="005364C2">
              <w:rPr>
                <w:color w:val="000000" w:themeColor="text1"/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5364C2">
              <w:rPr>
                <w:color w:val="000000" w:themeColor="text1"/>
                <w:sz w:val="22"/>
                <w:szCs w:val="22"/>
              </w:rPr>
              <w:t>MedLine</w:t>
            </w:r>
            <w:proofErr w:type="spellEnd"/>
            <w:r w:rsidRPr="005364C2">
              <w:rPr>
                <w:color w:val="000000" w:themeColor="text1"/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5364C2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</w:p>
        </w:tc>
      </w:tr>
    </w:tbl>
    <w:p w:rsidR="00390282" w:rsidRPr="005364C2" w:rsidRDefault="00390282" w:rsidP="005364C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b/>
          <w:color w:val="000000" w:themeColor="text1"/>
        </w:rPr>
        <w:t xml:space="preserve"> </w:t>
      </w:r>
    </w:p>
    <w:p w:rsidR="00C13A2E" w:rsidRPr="005364C2" w:rsidRDefault="00390282" w:rsidP="005364C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b/>
          <w:color w:val="000000" w:themeColor="text1"/>
        </w:rPr>
        <w:t>Порядок проведения ГИА</w:t>
      </w:r>
    </w:p>
    <w:p w:rsidR="00390282" w:rsidRPr="005364C2" w:rsidRDefault="00390282" w:rsidP="005364C2">
      <w:pPr>
        <w:pStyle w:val="a"/>
        <w:numPr>
          <w:ilvl w:val="0"/>
          <w:numId w:val="0"/>
        </w:numPr>
        <w:ind w:left="247"/>
        <w:contextualSpacing w:val="0"/>
        <w:rPr>
          <w:color w:val="000000" w:themeColor="text1"/>
          <w:sz w:val="22"/>
          <w:szCs w:val="22"/>
        </w:rPr>
      </w:pPr>
      <w:r w:rsidRPr="005364C2">
        <w:rPr>
          <w:color w:val="000000" w:themeColor="text1"/>
          <w:sz w:val="22"/>
          <w:szCs w:val="22"/>
        </w:rPr>
        <w:lastRenderedPageBreak/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390282" w:rsidRPr="005364C2" w:rsidRDefault="00390282" w:rsidP="005364C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5F6CCF" w:rsidRPr="005364C2" w:rsidRDefault="005F6CCF" w:rsidP="005364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11568" w:rsidRPr="005364C2" w:rsidRDefault="00411568" w:rsidP="005364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</w:rPr>
        <w:t>Оперативное акушерство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411568" w:rsidRPr="005364C2" w:rsidRDefault="00411568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411568" w:rsidRPr="005364C2" w:rsidRDefault="00411568" w:rsidP="005364C2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Усвоение базовых знаний и современных возможностей в области оперативного акушерства.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411568" w:rsidRPr="005364C2" w:rsidRDefault="00411568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11568" w:rsidRPr="005364C2" w:rsidRDefault="00411568" w:rsidP="0053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411568" w:rsidRPr="005364C2" w:rsidRDefault="00411568" w:rsidP="0053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411568" w:rsidRPr="005364C2" w:rsidRDefault="00411568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4717" w:type="pct"/>
        <w:tblLook w:val="00A0" w:firstRow="1" w:lastRow="0" w:firstColumn="1" w:lastColumn="0" w:noHBand="0" w:noVBand="0"/>
      </w:tblPr>
      <w:tblGrid>
        <w:gridCol w:w="944"/>
        <w:gridCol w:w="8085"/>
      </w:tblGrid>
      <w:tr w:rsidR="005364C2" w:rsidRPr="005364C2" w:rsidTr="005364C2">
        <w:trPr>
          <w:tblHeader/>
        </w:trPr>
        <w:tc>
          <w:tcPr>
            <w:tcW w:w="523" w:type="pct"/>
            <w:vAlign w:val="center"/>
          </w:tcPr>
          <w:p w:rsidR="0096528F" w:rsidRPr="005364C2" w:rsidRDefault="0096528F" w:rsidP="00536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64C2">
              <w:rPr>
                <w:rFonts w:ascii="Times New Roman" w:hAnsi="Times New Roman"/>
                <w:b/>
                <w:color w:val="000000" w:themeColor="text1"/>
              </w:rPr>
              <w:t>Код</w:t>
            </w:r>
          </w:p>
        </w:tc>
        <w:tc>
          <w:tcPr>
            <w:tcW w:w="4477" w:type="pct"/>
            <w:vAlign w:val="center"/>
          </w:tcPr>
          <w:p w:rsidR="0096528F" w:rsidRPr="005364C2" w:rsidRDefault="0096528F" w:rsidP="00536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64C2">
              <w:rPr>
                <w:rFonts w:ascii="Times New Roman" w:hAnsi="Times New Roman"/>
                <w:b/>
                <w:color w:val="000000" w:themeColor="text1"/>
              </w:rPr>
              <w:t>Содержание компетенции</w:t>
            </w:r>
          </w:p>
        </w:tc>
      </w:tr>
      <w:tr w:rsidR="005364C2" w:rsidRPr="005364C2" w:rsidTr="005364C2">
        <w:trPr>
          <w:trHeight w:val="340"/>
        </w:trPr>
        <w:tc>
          <w:tcPr>
            <w:tcW w:w="523" w:type="pct"/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4477" w:type="pct"/>
            <w:vAlign w:val="bottom"/>
          </w:tcPr>
          <w:p w:rsidR="0096528F" w:rsidRPr="005364C2" w:rsidRDefault="0096528F" w:rsidP="005364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364C2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5364C2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364C2" w:rsidRPr="005364C2" w:rsidTr="005364C2">
        <w:trPr>
          <w:trHeight w:val="340"/>
        </w:trPr>
        <w:tc>
          <w:tcPr>
            <w:tcW w:w="523" w:type="pct"/>
            <w:vAlign w:val="bottom"/>
          </w:tcPr>
          <w:p w:rsidR="0096528F" w:rsidRPr="005364C2" w:rsidRDefault="0096528F" w:rsidP="00536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4C2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4477" w:type="pct"/>
          </w:tcPr>
          <w:p w:rsidR="0096528F" w:rsidRPr="005364C2" w:rsidRDefault="0096528F" w:rsidP="005364C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364C2">
              <w:rPr>
                <w:color w:val="000000" w:themeColor="text1"/>
                <w:sz w:val="22"/>
                <w:szCs w:val="22"/>
              </w:rPr>
              <w:t>готовностью</w:t>
            </w:r>
            <w:proofErr w:type="gramEnd"/>
            <w:r w:rsidRPr="005364C2">
              <w:rPr>
                <w:color w:val="000000" w:themeColor="text1"/>
                <w:sz w:val="22"/>
                <w:szCs w:val="22"/>
              </w:rPr>
              <w:t xml:space="preserve"> к ведению, родовспоможению и лечению пациентов, нуждающихся в    оказании акушерско-гинекологической медицинской помощи</w:t>
            </w:r>
          </w:p>
        </w:tc>
      </w:tr>
    </w:tbl>
    <w:p w:rsidR="00411568" w:rsidRPr="005364C2" w:rsidRDefault="00411568" w:rsidP="0053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411568" w:rsidRPr="005364C2" w:rsidRDefault="00411568" w:rsidP="005364C2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1. Современные показания к операции кесарево сечение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Понятие плановое и экстренное кесарево сечение. Показания к плановой операции кесарево сечение. Показания к операции, проводимой в экстренном порядке. Расширение социальных показаний.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2. Типичная операция кесарево сечение.</w:t>
      </w:r>
    </w:p>
    <w:p w:rsidR="00411568" w:rsidRPr="005364C2" w:rsidRDefault="00411568" w:rsidP="005364C2">
      <w:pPr>
        <w:pStyle w:val="ae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 xml:space="preserve">Операция кесарево сечение в нижнем сегменте. Техника операции. Лапаротомия по </w:t>
      </w:r>
      <w:proofErr w:type="spellStart"/>
      <w:r w:rsidRPr="005364C2">
        <w:rPr>
          <w:rFonts w:ascii="Times New Roman" w:hAnsi="Times New Roman"/>
          <w:color w:val="000000" w:themeColor="text1"/>
        </w:rPr>
        <w:t>Пфаненштилю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5364C2">
        <w:rPr>
          <w:rFonts w:ascii="Times New Roman" w:hAnsi="Times New Roman"/>
          <w:color w:val="000000" w:themeColor="text1"/>
        </w:rPr>
        <w:t>Джоэн-Кохену</w:t>
      </w:r>
      <w:proofErr w:type="spellEnd"/>
      <w:r w:rsidRPr="005364C2">
        <w:rPr>
          <w:rFonts w:ascii="Times New Roman" w:hAnsi="Times New Roman"/>
          <w:color w:val="000000" w:themeColor="text1"/>
        </w:rPr>
        <w:t xml:space="preserve">. Особенности вскрытия матки в нижнем сегменте. Извлечение плода при головном и ножном </w:t>
      </w:r>
      <w:proofErr w:type="spellStart"/>
      <w:r w:rsidRPr="005364C2">
        <w:rPr>
          <w:rFonts w:ascii="Times New Roman" w:hAnsi="Times New Roman"/>
          <w:color w:val="000000" w:themeColor="text1"/>
        </w:rPr>
        <w:t>предлежании</w:t>
      </w:r>
      <w:proofErr w:type="spellEnd"/>
      <w:r w:rsidRPr="005364C2">
        <w:rPr>
          <w:rFonts w:ascii="Times New Roman" w:hAnsi="Times New Roman"/>
          <w:color w:val="000000" w:themeColor="text1"/>
        </w:rPr>
        <w:t>. Варианты зашивания матки. Восстановление брюшной полости.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3. Осложнения операции кесарево сечение и их профилактика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color w:val="000000" w:themeColor="text1"/>
        </w:rPr>
        <w:t>Возможные осложнения при вскрытии брюшной полости и их профилактика. Осложнения, возникающие при извлечении плода, профилактика. Гипотоническое кровотечение, возможное при операции, врачебная тактика.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>Раздел № 4. Операция наложения акушерских щипцов, вакуум-экстракции плода.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Показания к наложению акушерских щипцов. Условия проведении операции. Техника операции наложения щипцов. Тренинг на фантоме.</w:t>
      </w:r>
    </w:p>
    <w:p w:rsidR="00411568" w:rsidRPr="005364C2" w:rsidRDefault="00411568" w:rsidP="005364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3"/>
          <w:lang w:eastAsia="ru-RU"/>
        </w:rPr>
      </w:pPr>
      <w:r w:rsidRPr="005364C2">
        <w:rPr>
          <w:rFonts w:ascii="Times New Roman" w:hAnsi="Times New Roman"/>
          <w:b/>
          <w:color w:val="000000" w:themeColor="text1"/>
          <w:lang w:eastAsia="ru-RU"/>
        </w:rPr>
        <w:t xml:space="preserve">Раздел № 5. </w:t>
      </w:r>
      <w:r w:rsidRPr="005364C2">
        <w:rPr>
          <w:rFonts w:ascii="Times New Roman" w:hAnsi="Times New Roman"/>
          <w:b/>
          <w:color w:val="000000" w:themeColor="text1"/>
          <w:spacing w:val="-3"/>
          <w:lang w:eastAsia="ru-RU"/>
        </w:rPr>
        <w:t>Малые акушерские операции в послеродовом периоде.</w:t>
      </w:r>
    </w:p>
    <w:p w:rsidR="00411568" w:rsidRPr="005364C2" w:rsidRDefault="00411568" w:rsidP="005364C2">
      <w:pPr>
        <w:pStyle w:val="ae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</w:rPr>
        <w:t>Осмотр шейки матки в зеркалах: инструментарий, техника проведения. Зашивание разрыва шейки матки, влагалища, промежности. Операция ручного обследования послеродовой матки.</w:t>
      </w:r>
    </w:p>
    <w:p w:rsidR="00411568" w:rsidRPr="005364C2" w:rsidRDefault="00411568" w:rsidP="005364C2">
      <w:pPr>
        <w:pStyle w:val="ae"/>
        <w:spacing w:after="0" w:line="240" w:lineRule="auto"/>
        <w:ind w:left="0"/>
        <w:rPr>
          <w:rFonts w:ascii="Times New Roman" w:hAnsi="Times New Roman"/>
          <w:b/>
          <w:color w:val="000000" w:themeColor="text1"/>
          <w:spacing w:val="-3"/>
        </w:rPr>
      </w:pPr>
      <w:r w:rsidRPr="005364C2">
        <w:rPr>
          <w:rFonts w:ascii="Times New Roman" w:hAnsi="Times New Roman"/>
          <w:b/>
          <w:color w:val="000000" w:themeColor="text1"/>
        </w:rPr>
        <w:t xml:space="preserve">Раздел № 6. </w:t>
      </w:r>
      <w:r w:rsidRPr="005364C2">
        <w:rPr>
          <w:rFonts w:ascii="Times New Roman" w:hAnsi="Times New Roman"/>
          <w:b/>
          <w:color w:val="000000" w:themeColor="text1"/>
          <w:spacing w:val="-3"/>
        </w:rPr>
        <w:t>Оперативные пособия при акушерских кровотечениях</w:t>
      </w:r>
    </w:p>
    <w:p w:rsidR="00411568" w:rsidRPr="005364C2" w:rsidRDefault="00411568" w:rsidP="0096528F">
      <w:pPr>
        <w:pStyle w:val="ae"/>
        <w:spacing w:after="0"/>
        <w:ind w:left="0"/>
        <w:rPr>
          <w:rFonts w:ascii="Times New Roman" w:hAnsi="Times New Roman"/>
          <w:b/>
          <w:color w:val="000000" w:themeColor="text1"/>
        </w:rPr>
      </w:pPr>
      <w:r w:rsidRPr="005364C2">
        <w:rPr>
          <w:rFonts w:ascii="Times New Roman" w:hAnsi="Times New Roman"/>
          <w:color w:val="000000" w:themeColor="text1"/>
          <w:spacing w:val="-3"/>
        </w:rPr>
        <w:t xml:space="preserve">Перевязка восходящих ветвей маточных сосудов. </w:t>
      </w:r>
      <w:proofErr w:type="spellStart"/>
      <w:r w:rsidRPr="005364C2">
        <w:rPr>
          <w:rFonts w:ascii="Times New Roman" w:hAnsi="Times New Roman"/>
          <w:color w:val="000000" w:themeColor="text1"/>
          <w:spacing w:val="-3"/>
        </w:rPr>
        <w:t>Гемостатические</w:t>
      </w:r>
      <w:proofErr w:type="spellEnd"/>
      <w:r w:rsidRPr="005364C2">
        <w:rPr>
          <w:rFonts w:ascii="Times New Roman" w:hAnsi="Times New Roman"/>
          <w:color w:val="000000" w:themeColor="text1"/>
          <w:spacing w:val="-3"/>
        </w:rPr>
        <w:t xml:space="preserve"> швы на матку при гипотоническом кровотечении: показания к наложению, виды швов, техника наложения. </w:t>
      </w:r>
      <w:proofErr w:type="spellStart"/>
      <w:r w:rsidRPr="005364C2">
        <w:rPr>
          <w:rFonts w:ascii="Times New Roman" w:hAnsi="Times New Roman"/>
          <w:color w:val="000000" w:themeColor="text1"/>
          <w:spacing w:val="-3"/>
        </w:rPr>
        <w:t>Надвлагалищная</w:t>
      </w:r>
      <w:proofErr w:type="spellEnd"/>
      <w:r w:rsidRPr="005364C2">
        <w:rPr>
          <w:rFonts w:ascii="Times New Roman" w:hAnsi="Times New Roman"/>
          <w:color w:val="000000" w:themeColor="text1"/>
          <w:spacing w:val="-3"/>
        </w:rPr>
        <w:t xml:space="preserve"> ампутация и экстирпация матки: показания, техника проведения.</w:t>
      </w:r>
    </w:p>
    <w:p w:rsidR="00411568" w:rsidRPr="005364C2" w:rsidRDefault="00411568" w:rsidP="00564245">
      <w:pPr>
        <w:pStyle w:val="ae"/>
        <w:spacing w:after="0"/>
        <w:ind w:left="0"/>
        <w:rPr>
          <w:rFonts w:ascii="Times New Roman" w:hAnsi="Times New Roman"/>
          <w:color w:val="000000" w:themeColor="text1"/>
        </w:rPr>
      </w:pPr>
    </w:p>
    <w:p w:rsidR="00411568" w:rsidRPr="005364C2" w:rsidRDefault="00411568" w:rsidP="0056424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sectPr w:rsidR="00411568" w:rsidRPr="005364C2" w:rsidSect="001F1F19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B7" w:rsidRDefault="00941EB7" w:rsidP="001F1F19">
      <w:pPr>
        <w:spacing w:after="0" w:line="240" w:lineRule="auto"/>
      </w:pPr>
      <w:r>
        <w:separator/>
      </w:r>
    </w:p>
  </w:endnote>
  <w:endnote w:type="continuationSeparator" w:id="0">
    <w:p w:rsidR="00941EB7" w:rsidRDefault="00941EB7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B7" w:rsidRPr="00A96088" w:rsidRDefault="00941EB7" w:rsidP="001F1F19">
    <w:pPr>
      <w:pStyle w:val="a6"/>
      <w:jc w:val="center"/>
      <w:rPr>
        <w:rFonts w:ascii="Times New Roman" w:hAnsi="Times New Roman"/>
        <w:sz w:val="24"/>
        <w:szCs w:val="24"/>
      </w:rPr>
    </w:pPr>
    <w:r w:rsidRPr="00A96088">
      <w:rPr>
        <w:rFonts w:ascii="Times New Roman" w:hAnsi="Times New Roman"/>
        <w:sz w:val="24"/>
        <w:szCs w:val="24"/>
      </w:rPr>
      <w:t>Москва 201</w:t>
    </w:r>
    <w:r>
      <w:rPr>
        <w:rFonts w:ascii="Times New Roman" w:hAnsi="Times New Roman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B7" w:rsidRDefault="00941EB7" w:rsidP="001F1F19">
      <w:pPr>
        <w:spacing w:after="0" w:line="240" w:lineRule="auto"/>
      </w:pPr>
      <w:r>
        <w:separator/>
      </w:r>
    </w:p>
  </w:footnote>
  <w:footnote w:type="continuationSeparator" w:id="0">
    <w:p w:rsidR="00941EB7" w:rsidRDefault="00941EB7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941EB7" w:rsidRPr="0078314C" w:rsidTr="00F04B81">
      <w:tc>
        <w:tcPr>
          <w:tcW w:w="9571" w:type="dxa"/>
        </w:tcPr>
        <w:p w:rsidR="00941EB7" w:rsidRPr="0078314C" w:rsidRDefault="00941EB7" w:rsidP="00CE5040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941EB7" w:rsidRPr="0078314C" w:rsidTr="00F04B81">
      <w:tc>
        <w:tcPr>
          <w:tcW w:w="9571" w:type="dxa"/>
        </w:tcPr>
        <w:p w:rsidR="00941EB7" w:rsidRPr="0078314C" w:rsidRDefault="00941EB7" w:rsidP="00CE5040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941EB7" w:rsidRPr="0078314C" w:rsidTr="00F04B81">
      <w:tc>
        <w:tcPr>
          <w:tcW w:w="9571" w:type="dxa"/>
        </w:tcPr>
        <w:p w:rsidR="00941EB7" w:rsidRPr="001F1F19" w:rsidRDefault="00941EB7" w:rsidP="00CE5040">
          <w:pPr>
            <w:pStyle w:val="a4"/>
            <w:rPr>
              <w:rFonts w:ascii="Times New Roman" w:hAnsi="Times New Roman"/>
            </w:rPr>
          </w:pPr>
        </w:p>
      </w:tc>
    </w:tr>
  </w:tbl>
  <w:p w:rsidR="00941EB7" w:rsidRPr="001F1F19" w:rsidRDefault="00941EB7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941EB7" w:rsidRPr="001F1F19" w:rsidTr="00F04B81">
      <w:tc>
        <w:tcPr>
          <w:tcW w:w="9571" w:type="dxa"/>
        </w:tcPr>
        <w:p w:rsidR="00941EB7" w:rsidRPr="001F1F19" w:rsidRDefault="00941EB7" w:rsidP="0078314C">
          <w:pPr>
            <w:pStyle w:val="a4"/>
            <w:rPr>
              <w:rFonts w:ascii="Times New Roman" w:hAnsi="Times New Roman"/>
            </w:rPr>
          </w:pPr>
        </w:p>
      </w:tc>
    </w:tr>
  </w:tbl>
  <w:p w:rsidR="00941EB7" w:rsidRPr="001F1F19" w:rsidRDefault="00941EB7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D48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F1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754BF"/>
    <w:multiLevelType w:val="hybridMultilevel"/>
    <w:tmpl w:val="DEFE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77EC3"/>
    <w:multiLevelType w:val="hybridMultilevel"/>
    <w:tmpl w:val="B646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7370A"/>
    <w:multiLevelType w:val="hybridMultilevel"/>
    <w:tmpl w:val="A89AA6E6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56FEA2E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11C1"/>
    <w:multiLevelType w:val="multilevel"/>
    <w:tmpl w:val="AC605E3C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3"/>
    <w:rsid w:val="00046371"/>
    <w:rsid w:val="00046D77"/>
    <w:rsid w:val="00055EBC"/>
    <w:rsid w:val="000760D7"/>
    <w:rsid w:val="000875BD"/>
    <w:rsid w:val="000B119A"/>
    <w:rsid w:val="000E5F6E"/>
    <w:rsid w:val="00114219"/>
    <w:rsid w:val="00120456"/>
    <w:rsid w:val="001261A9"/>
    <w:rsid w:val="00143147"/>
    <w:rsid w:val="00143483"/>
    <w:rsid w:val="001477FA"/>
    <w:rsid w:val="001531FD"/>
    <w:rsid w:val="001717F7"/>
    <w:rsid w:val="00180D38"/>
    <w:rsid w:val="00195528"/>
    <w:rsid w:val="001A76A5"/>
    <w:rsid w:val="001B387B"/>
    <w:rsid w:val="001C56D8"/>
    <w:rsid w:val="001F1F19"/>
    <w:rsid w:val="00201A99"/>
    <w:rsid w:val="00212583"/>
    <w:rsid w:val="002364BE"/>
    <w:rsid w:val="00250FB3"/>
    <w:rsid w:val="00256E69"/>
    <w:rsid w:val="002931DD"/>
    <w:rsid w:val="00293DE0"/>
    <w:rsid w:val="00294723"/>
    <w:rsid w:val="00296FA1"/>
    <w:rsid w:val="002B7531"/>
    <w:rsid w:val="002E105E"/>
    <w:rsid w:val="00330EA6"/>
    <w:rsid w:val="00331E25"/>
    <w:rsid w:val="003501D4"/>
    <w:rsid w:val="00363276"/>
    <w:rsid w:val="00377989"/>
    <w:rsid w:val="003871E2"/>
    <w:rsid w:val="00390282"/>
    <w:rsid w:val="003A47A7"/>
    <w:rsid w:val="00411568"/>
    <w:rsid w:val="004326A4"/>
    <w:rsid w:val="004373AD"/>
    <w:rsid w:val="00441776"/>
    <w:rsid w:val="0045772B"/>
    <w:rsid w:val="004846B4"/>
    <w:rsid w:val="004B46DE"/>
    <w:rsid w:val="004B4D3F"/>
    <w:rsid w:val="004C3B98"/>
    <w:rsid w:val="004C7D26"/>
    <w:rsid w:val="00510B08"/>
    <w:rsid w:val="00535455"/>
    <w:rsid w:val="005364C2"/>
    <w:rsid w:val="00552242"/>
    <w:rsid w:val="00564245"/>
    <w:rsid w:val="00581378"/>
    <w:rsid w:val="00582010"/>
    <w:rsid w:val="005852F2"/>
    <w:rsid w:val="005B73DD"/>
    <w:rsid w:val="005C6432"/>
    <w:rsid w:val="005E6D12"/>
    <w:rsid w:val="005F6CCF"/>
    <w:rsid w:val="00611166"/>
    <w:rsid w:val="0061468D"/>
    <w:rsid w:val="0067227A"/>
    <w:rsid w:val="00672A3E"/>
    <w:rsid w:val="00694D15"/>
    <w:rsid w:val="006963B7"/>
    <w:rsid w:val="006B0327"/>
    <w:rsid w:val="006B54A3"/>
    <w:rsid w:val="006B7672"/>
    <w:rsid w:val="006E48AE"/>
    <w:rsid w:val="00706843"/>
    <w:rsid w:val="007157FC"/>
    <w:rsid w:val="00725DA2"/>
    <w:rsid w:val="00735C05"/>
    <w:rsid w:val="00775F61"/>
    <w:rsid w:val="0078314C"/>
    <w:rsid w:val="007C45B2"/>
    <w:rsid w:val="007E60A7"/>
    <w:rsid w:val="007F3881"/>
    <w:rsid w:val="007F7DB0"/>
    <w:rsid w:val="008820B9"/>
    <w:rsid w:val="008B16F7"/>
    <w:rsid w:val="008C3563"/>
    <w:rsid w:val="0090452F"/>
    <w:rsid w:val="00907FD5"/>
    <w:rsid w:val="00941EB7"/>
    <w:rsid w:val="009528D2"/>
    <w:rsid w:val="0096528F"/>
    <w:rsid w:val="009836C0"/>
    <w:rsid w:val="009D2300"/>
    <w:rsid w:val="009D7E2D"/>
    <w:rsid w:val="009F5AB3"/>
    <w:rsid w:val="00A07C20"/>
    <w:rsid w:val="00A30366"/>
    <w:rsid w:val="00A802BE"/>
    <w:rsid w:val="00A96088"/>
    <w:rsid w:val="00AB0376"/>
    <w:rsid w:val="00AD3862"/>
    <w:rsid w:val="00AE7E0E"/>
    <w:rsid w:val="00B31194"/>
    <w:rsid w:val="00B3617B"/>
    <w:rsid w:val="00BC056E"/>
    <w:rsid w:val="00BC6E6E"/>
    <w:rsid w:val="00BE37CB"/>
    <w:rsid w:val="00BE47C5"/>
    <w:rsid w:val="00C1028A"/>
    <w:rsid w:val="00C13A2E"/>
    <w:rsid w:val="00C937E2"/>
    <w:rsid w:val="00CB2A16"/>
    <w:rsid w:val="00CB30DA"/>
    <w:rsid w:val="00CE0576"/>
    <w:rsid w:val="00CE5040"/>
    <w:rsid w:val="00D26512"/>
    <w:rsid w:val="00D32EE2"/>
    <w:rsid w:val="00D34FA4"/>
    <w:rsid w:val="00D5209D"/>
    <w:rsid w:val="00D634A1"/>
    <w:rsid w:val="00D86BF8"/>
    <w:rsid w:val="00DD1A68"/>
    <w:rsid w:val="00DD6E25"/>
    <w:rsid w:val="00DF56B1"/>
    <w:rsid w:val="00E21ABE"/>
    <w:rsid w:val="00E33E2E"/>
    <w:rsid w:val="00E637F7"/>
    <w:rsid w:val="00EC6837"/>
    <w:rsid w:val="00F04B81"/>
    <w:rsid w:val="00F25BBC"/>
    <w:rsid w:val="00F36BFD"/>
    <w:rsid w:val="00F43FC3"/>
    <w:rsid w:val="00F57843"/>
    <w:rsid w:val="00F6268E"/>
    <w:rsid w:val="00F72DDE"/>
    <w:rsid w:val="00FB6064"/>
    <w:rsid w:val="00FC5096"/>
    <w:rsid w:val="00FE028D"/>
    <w:rsid w:val="00FE5D1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13B9-FE5D-49D5-B167-ED51AA48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3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64245"/>
    <w:pPr>
      <w:keepNext/>
      <w:spacing w:after="0" w:line="240" w:lineRule="auto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046D77"/>
    <w:pPr>
      <w:keepNext/>
      <w:spacing w:after="0" w:line="240" w:lineRule="auto"/>
      <w:jc w:val="center"/>
      <w:outlineLvl w:val="3"/>
    </w:pPr>
    <w:rPr>
      <w:rFonts w:ascii="Times New Roman" w:hAnsi="Times New Roman"/>
      <w:b/>
      <w:color w:val="FF0000"/>
    </w:rPr>
  </w:style>
  <w:style w:type="paragraph" w:styleId="5">
    <w:name w:val="heading 5"/>
    <w:basedOn w:val="a0"/>
    <w:next w:val="a0"/>
    <w:link w:val="50"/>
    <w:uiPriority w:val="9"/>
    <w:unhideWhenUsed/>
    <w:qFormat/>
    <w:rsid w:val="00046D77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941EB7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5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qFormat/>
    <w:rsid w:val="00B31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0"/>
    <w:uiPriority w:val="39"/>
    <w:semiHidden/>
    <w:unhideWhenUsed/>
    <w:qFormat/>
    <w:rsid w:val="00B31194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B31194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B31194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B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3119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2B7531"/>
    <w:pPr>
      <w:ind w:left="720"/>
      <w:contextualSpacing/>
    </w:pPr>
  </w:style>
  <w:style w:type="paragraph" w:customStyle="1" w:styleId="22">
    <w:name w:val="Стиль2"/>
    <w:basedOn w:val="a0"/>
    <w:uiPriority w:val="99"/>
    <w:rsid w:val="001A76A5"/>
    <w:pPr>
      <w:suppressAutoHyphens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7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FE5D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E5D1D"/>
    <w:rPr>
      <w:rFonts w:ascii="Calibri" w:eastAsia="Calibri" w:hAnsi="Calibri" w:cs="Times New Roman"/>
      <w:sz w:val="16"/>
      <w:szCs w:val="16"/>
    </w:rPr>
  </w:style>
  <w:style w:type="paragraph" w:styleId="ae">
    <w:name w:val="Body Text Indent"/>
    <w:basedOn w:val="a0"/>
    <w:link w:val="af"/>
    <w:uiPriority w:val="99"/>
    <w:semiHidden/>
    <w:unhideWhenUsed/>
    <w:rsid w:val="0041156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411568"/>
    <w:rPr>
      <w:rFonts w:ascii="Calibri" w:eastAsia="Calibri" w:hAnsi="Calibri" w:cs="Times New Roman"/>
    </w:rPr>
  </w:style>
  <w:style w:type="paragraph" w:styleId="af0">
    <w:name w:val="No Spacing"/>
    <w:uiPriority w:val="99"/>
    <w:qFormat/>
    <w:rsid w:val="00411568"/>
    <w:pPr>
      <w:suppressAutoHyphens/>
      <w:spacing w:after="0" w:line="240" w:lineRule="auto"/>
    </w:pPr>
    <w:rPr>
      <w:rFonts w:ascii="Calibri" w:eastAsia="SimSun" w:hAnsi="Calibri" w:cs="Times New Roman"/>
    </w:rPr>
  </w:style>
  <w:style w:type="paragraph" w:customStyle="1" w:styleId="af1">
    <w:name w:val="Неформатированный текст"/>
    <w:basedOn w:val="a0"/>
    <w:link w:val="af2"/>
    <w:uiPriority w:val="99"/>
    <w:qFormat/>
    <w:rsid w:val="0041156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еформатированный текст Знак"/>
    <w:link w:val="af1"/>
    <w:uiPriority w:val="99"/>
    <w:locked/>
    <w:rsid w:val="0041156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a0"/>
    <w:link w:val="af3"/>
    <w:uiPriority w:val="99"/>
    <w:qFormat/>
    <w:rsid w:val="00411568"/>
    <w:pPr>
      <w:numPr>
        <w:numId w:val="4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Нумерованный многоуровневый список Знак"/>
    <w:link w:val="a"/>
    <w:uiPriority w:val="99"/>
    <w:locked/>
    <w:rsid w:val="0041156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411568"/>
    <w:rPr>
      <w:color w:val="0000FF"/>
      <w:u w:val="single"/>
    </w:rPr>
  </w:style>
  <w:style w:type="paragraph" w:customStyle="1" w:styleId="Standard">
    <w:name w:val="Standard"/>
    <w:qFormat/>
    <w:rsid w:val="005F6CCF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564245"/>
    <w:rPr>
      <w:rFonts w:ascii="Calibri" w:eastAsia="Calibri" w:hAnsi="Calibri" w:cs="Times New Roman"/>
      <w:b/>
    </w:rPr>
  </w:style>
  <w:style w:type="character" w:customStyle="1" w:styleId="11">
    <w:name w:val="Верхний колонтитул Знак1"/>
    <w:basedOn w:val="a1"/>
    <w:uiPriority w:val="99"/>
    <w:rsid w:val="00C13A2E"/>
    <w:rPr>
      <w:rFonts w:ascii="Calibri" w:eastAsia="Calibri" w:hAnsi="Calibri"/>
      <w:color w:val="00000A"/>
      <w:sz w:val="22"/>
    </w:rPr>
  </w:style>
  <w:style w:type="table" w:customStyle="1" w:styleId="23">
    <w:name w:val="Сетка таблицы2"/>
    <w:basedOn w:val="a2"/>
    <w:next w:val="a8"/>
    <w:uiPriority w:val="99"/>
    <w:rsid w:val="00C13A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next w:val="a0"/>
    <w:link w:val="af5"/>
    <w:uiPriority w:val="10"/>
    <w:qFormat/>
    <w:rsid w:val="00CB2A16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af5">
    <w:name w:val="Название Знак"/>
    <w:basedOn w:val="a1"/>
    <w:link w:val="af4"/>
    <w:uiPriority w:val="10"/>
    <w:rsid w:val="00CB2A16"/>
    <w:rPr>
      <w:rFonts w:ascii="Times New Roman" w:eastAsia="Calibri" w:hAnsi="Times New Roman" w:cs="Times New Roman"/>
      <w:b/>
    </w:rPr>
  </w:style>
  <w:style w:type="character" w:customStyle="1" w:styleId="40">
    <w:name w:val="Заголовок 4 Знак"/>
    <w:basedOn w:val="a1"/>
    <w:link w:val="4"/>
    <w:uiPriority w:val="9"/>
    <w:rsid w:val="00046D77"/>
    <w:rPr>
      <w:rFonts w:ascii="Times New Roman" w:eastAsia="Calibri" w:hAnsi="Times New Roman" w:cs="Times New Roman"/>
      <w:b/>
      <w:color w:val="FF0000"/>
    </w:rPr>
  </w:style>
  <w:style w:type="character" w:customStyle="1" w:styleId="50">
    <w:name w:val="Заголовок 5 Знак"/>
    <w:basedOn w:val="a1"/>
    <w:link w:val="5"/>
    <w:uiPriority w:val="9"/>
    <w:rsid w:val="00046D77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24">
    <w:name w:val="Body Text Indent 2"/>
    <w:basedOn w:val="a0"/>
    <w:link w:val="25"/>
    <w:uiPriority w:val="99"/>
    <w:unhideWhenUsed/>
    <w:rsid w:val="00046D7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046D77"/>
    <w:rPr>
      <w:rFonts w:ascii="Times New Roman" w:eastAsia="Times New Roman" w:hAnsi="Times New Roman" w:cs="Times New Roman"/>
      <w:color w:val="FF0000"/>
      <w:lang w:eastAsia="ru-RU"/>
    </w:rPr>
  </w:style>
  <w:style w:type="table" w:customStyle="1" w:styleId="33">
    <w:name w:val="Сетка таблицы3"/>
    <w:basedOn w:val="a2"/>
    <w:next w:val="a8"/>
    <w:uiPriority w:val="99"/>
    <w:rsid w:val="00046D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941EB7"/>
    <w:rPr>
      <w:rFonts w:ascii="Times New Roman" w:eastAsia="Calibri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025E39BD1D983561918E91195A457B1F2E7EC6CA3777A52D17Au542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5025E39BD1D983561918E91195A457B1F2E7EC6CA3777A52D17Au54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18E91195A457B1F2E7EC6CA3777A52D17Au54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5025E39BD1D983561918E91195A457B1F2E7EC6CA3777A52D17Au54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88;&#1076;&#1080;&#1085;&#1072;&#1090;&#1091;&#1088;&#1072;\_&#1052;&#1040;&#1050;&#1045;&#1058;&#1067;%20&#1054;&#1088;&#1076;&#1080;&#1085;&#1072;&#1090;&#1091;&#1088;&#1072;\&#1040;&#1085;&#1085;&#1086;&#1090;&#1072;&#1094;&#1080;&#1080;%20&#1082;%20&#1087;&#1088;&#1086;&#1075;&#1088;&#1072;&#1084;&#1084;&#1072;&#1084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ABE2-E10E-458E-9DDC-444BAB5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Аннотации к программам Ординатура</Template>
  <TotalTime>325</TotalTime>
  <Pages>14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ОХТЕРЛОНЕ Денис Александрович</cp:lastModifiedBy>
  <cp:revision>29</cp:revision>
  <cp:lastPrinted>2019-10-15T14:08:00Z</cp:lastPrinted>
  <dcterms:created xsi:type="dcterms:W3CDTF">2015-11-03T11:14:00Z</dcterms:created>
  <dcterms:modified xsi:type="dcterms:W3CDTF">2019-12-05T14:00:00Z</dcterms:modified>
</cp:coreProperties>
</file>